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82237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4"/>
          <w:szCs w:val="24"/>
        </w:rPr>
      </w:pPr>
      <w:r w:rsidRPr="0082237F">
        <w:rPr>
          <w:rFonts w:ascii="Times New Roman" w:hAnsi="Times New Roman" w:cs="Times New Roman"/>
          <w:b/>
          <w:caps/>
          <w:color w:val="000000" w:themeColor="text1"/>
          <w:sz w:val="28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82237F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23352A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09</w:t>
      </w:r>
      <w:r w:rsidR="00B165DA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червня</w:t>
      </w:r>
      <w:r w:rsidR="006A0BA3"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 xml:space="preserve">№ </w:t>
      </w:r>
      <w:r w:rsidR="0023352A">
        <w:rPr>
          <w:color w:val="000000" w:themeColor="text1"/>
          <w:szCs w:val="28"/>
        </w:rPr>
        <w:t>207</w:t>
      </w:r>
      <w:r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>/</w:t>
      </w:r>
      <w:r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23352A" w:rsidRDefault="007B1417" w:rsidP="00BE2CB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E2CBF">
        <w:rPr>
          <w:color w:val="000000" w:themeColor="text1"/>
          <w:sz w:val="28"/>
          <w:szCs w:val="28"/>
        </w:rPr>
        <w:t xml:space="preserve">збільшення </w:t>
      </w:r>
      <w:r w:rsidR="0023352A">
        <w:rPr>
          <w:color w:val="000000" w:themeColor="text1"/>
          <w:sz w:val="28"/>
          <w:szCs w:val="28"/>
        </w:rPr>
        <w:t xml:space="preserve">дохідної та </w:t>
      </w:r>
    </w:p>
    <w:p w:rsidR="0023352A" w:rsidRDefault="0023352A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BE2CBF">
        <w:rPr>
          <w:color w:val="000000" w:themeColor="text1"/>
          <w:sz w:val="28"/>
          <w:szCs w:val="28"/>
        </w:rPr>
        <w:t>идаткової</w:t>
      </w:r>
      <w:r>
        <w:rPr>
          <w:color w:val="000000" w:themeColor="text1"/>
          <w:sz w:val="28"/>
          <w:szCs w:val="28"/>
        </w:rPr>
        <w:t xml:space="preserve"> </w:t>
      </w:r>
      <w:r w:rsidR="00BE2CBF">
        <w:rPr>
          <w:color w:val="000000" w:themeColor="text1"/>
          <w:sz w:val="28"/>
          <w:szCs w:val="28"/>
        </w:rPr>
        <w:t xml:space="preserve">частини </w:t>
      </w:r>
      <w:r>
        <w:rPr>
          <w:color w:val="000000" w:themeColor="text1"/>
          <w:sz w:val="28"/>
          <w:szCs w:val="28"/>
        </w:rPr>
        <w:t xml:space="preserve">селищного </w:t>
      </w:r>
    </w:p>
    <w:p w:rsidR="006A0BA3" w:rsidRPr="0082237F" w:rsidRDefault="0023352A" w:rsidP="00BE2CB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б</w:t>
      </w:r>
      <w:r w:rsidR="00BE2CBF">
        <w:rPr>
          <w:color w:val="000000" w:themeColor="text1"/>
          <w:sz w:val="28"/>
          <w:szCs w:val="28"/>
        </w:rPr>
        <w:t>юджету</w:t>
      </w:r>
      <w:r>
        <w:rPr>
          <w:color w:val="000000" w:themeColor="text1"/>
          <w:sz w:val="28"/>
          <w:szCs w:val="28"/>
        </w:rPr>
        <w:t xml:space="preserve"> на 2023 рік</w:t>
      </w:r>
      <w:r w:rsidR="00BE2CBF">
        <w:rPr>
          <w:color w:val="000000" w:themeColor="text1"/>
          <w:sz w:val="28"/>
          <w:szCs w:val="28"/>
        </w:rPr>
        <w:t xml:space="preserve">  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Default="00EC737E" w:rsidP="0023352A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Керуючись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им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ом</w:t>
      </w:r>
      <w:r w:rsidR="00A72BCB" w:rsidRPr="0082237F">
        <w:rPr>
          <w:color w:val="000000" w:themeColor="text1"/>
          <w:sz w:val="28"/>
          <w:szCs w:val="28"/>
        </w:rPr>
        <w:t xml:space="preserve"> України,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23352A">
        <w:rPr>
          <w:color w:val="000000" w:themeColor="text1"/>
          <w:sz w:val="28"/>
          <w:szCs w:val="28"/>
        </w:rPr>
        <w:t xml:space="preserve"> </w:t>
      </w:r>
      <w:r w:rsidR="0023352A" w:rsidRPr="00DF1888">
        <w:rPr>
          <w:bCs/>
          <w:color w:val="000000" w:themeColor="text1"/>
          <w:sz w:val="28"/>
          <w:szCs w:val="28"/>
          <w:lang w:eastAsia="uk-UA"/>
        </w:rPr>
        <w:t xml:space="preserve">згідно </w:t>
      </w:r>
      <w:r w:rsidR="0023352A">
        <w:rPr>
          <w:bCs/>
          <w:color w:val="000000" w:themeColor="text1"/>
          <w:sz w:val="28"/>
          <w:szCs w:val="28"/>
          <w:lang w:eastAsia="uk-UA"/>
        </w:rPr>
        <w:t>розпорядження Чернігівської ОВА № 237 від 05.05.2023</w:t>
      </w:r>
      <w:r w:rsidR="0023352A" w:rsidRPr="00DF1888">
        <w:rPr>
          <w:bCs/>
          <w:color w:val="000000" w:themeColor="text1"/>
          <w:sz w:val="28"/>
          <w:szCs w:val="28"/>
          <w:lang w:eastAsia="uk-UA"/>
        </w:rPr>
        <w:t>.</w:t>
      </w:r>
      <w:r w:rsidR="0023352A">
        <w:rPr>
          <w:bCs/>
          <w:color w:val="000000" w:themeColor="text1"/>
          <w:sz w:val="28"/>
          <w:szCs w:val="28"/>
          <w:lang w:eastAsia="uk-UA"/>
        </w:rPr>
        <w:t xml:space="preserve">, рішення сесії </w:t>
      </w:r>
      <w:proofErr w:type="spellStart"/>
      <w:r w:rsidR="0023352A">
        <w:rPr>
          <w:bCs/>
          <w:color w:val="000000" w:themeColor="text1"/>
          <w:sz w:val="28"/>
          <w:szCs w:val="28"/>
          <w:lang w:eastAsia="uk-UA"/>
        </w:rPr>
        <w:t>Кіптівської</w:t>
      </w:r>
      <w:proofErr w:type="spellEnd"/>
      <w:r w:rsidR="0023352A">
        <w:rPr>
          <w:bCs/>
          <w:color w:val="000000" w:themeColor="text1"/>
          <w:sz w:val="28"/>
          <w:szCs w:val="28"/>
          <w:lang w:eastAsia="uk-UA"/>
        </w:rPr>
        <w:t xml:space="preserve"> ТГ №1915-19/</w:t>
      </w:r>
      <w:r w:rsidR="0023352A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23352A">
        <w:rPr>
          <w:bCs/>
          <w:color w:val="000000" w:themeColor="text1"/>
          <w:sz w:val="28"/>
          <w:szCs w:val="28"/>
          <w:lang w:eastAsia="uk-UA"/>
        </w:rPr>
        <w:t xml:space="preserve"> від 28.04.2023 року та рішення сесії </w:t>
      </w:r>
      <w:proofErr w:type="spellStart"/>
      <w:r w:rsidR="0023352A">
        <w:rPr>
          <w:bCs/>
          <w:color w:val="000000" w:themeColor="text1"/>
          <w:sz w:val="28"/>
          <w:szCs w:val="28"/>
          <w:lang w:eastAsia="uk-UA"/>
        </w:rPr>
        <w:t>Остерської</w:t>
      </w:r>
      <w:proofErr w:type="spellEnd"/>
      <w:r w:rsidR="0023352A">
        <w:rPr>
          <w:bCs/>
          <w:color w:val="000000" w:themeColor="text1"/>
          <w:sz w:val="28"/>
          <w:szCs w:val="28"/>
          <w:lang w:eastAsia="uk-UA"/>
        </w:rPr>
        <w:t xml:space="preserve"> ТГ №14-15/</w:t>
      </w:r>
      <w:r w:rsidR="0023352A">
        <w:rPr>
          <w:bCs/>
          <w:color w:val="000000" w:themeColor="text1"/>
          <w:sz w:val="28"/>
          <w:szCs w:val="28"/>
          <w:lang w:val="en-US" w:eastAsia="uk-UA"/>
        </w:rPr>
        <w:t>VIII</w:t>
      </w:r>
      <w:r w:rsidR="0023352A">
        <w:rPr>
          <w:bCs/>
          <w:color w:val="000000" w:themeColor="text1"/>
          <w:sz w:val="28"/>
          <w:szCs w:val="28"/>
          <w:lang w:eastAsia="uk-UA"/>
        </w:rPr>
        <w:t xml:space="preserve"> від 19.05.2023 року,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23352A">
        <w:rPr>
          <w:color w:val="000000" w:themeColor="text1"/>
          <w:sz w:val="28"/>
          <w:szCs w:val="28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 xml:space="preserve">ст. 28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6C338A" w:rsidRPr="00B165DA" w:rsidRDefault="006C338A" w:rsidP="006C338A">
      <w:pPr>
        <w:ind w:firstLine="708"/>
        <w:jc w:val="both"/>
        <w:rPr>
          <w:color w:val="000000" w:themeColor="text1"/>
          <w:sz w:val="28"/>
          <w:szCs w:val="28"/>
        </w:rPr>
      </w:pPr>
    </w:p>
    <w:p w:rsidR="0023352A" w:rsidRPr="00DF1888" w:rsidRDefault="0023352A" w:rsidP="0023352A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DF1888">
        <w:rPr>
          <w:color w:val="000000" w:themeColor="text1"/>
          <w:sz w:val="28"/>
          <w:szCs w:val="28"/>
        </w:rPr>
        <w:t xml:space="preserve">1. </w:t>
      </w:r>
      <w:proofErr w:type="spellStart"/>
      <w:r w:rsidRPr="00DF1888">
        <w:rPr>
          <w:color w:val="000000" w:themeColor="text1"/>
          <w:sz w:val="28"/>
          <w:szCs w:val="28"/>
        </w:rPr>
        <w:t>Внести</w:t>
      </w:r>
      <w:proofErr w:type="spellEnd"/>
      <w:r w:rsidRPr="00DF188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23352A" w:rsidRPr="00DF1888" w:rsidRDefault="0023352A" w:rsidP="0023352A">
      <w:pPr>
        <w:ind w:firstLine="708"/>
        <w:jc w:val="both"/>
        <w:rPr>
          <w:color w:val="000000" w:themeColor="text1"/>
          <w:sz w:val="28"/>
          <w:szCs w:val="28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>1.1. Збільшити призначення по загальному</w:t>
      </w:r>
      <w:r w:rsidRPr="00DF1888">
        <w:rPr>
          <w:color w:val="000000" w:themeColor="text1"/>
          <w:sz w:val="28"/>
          <w:szCs w:val="28"/>
        </w:rPr>
        <w:t xml:space="preserve"> фонду селищного бюджету:</w:t>
      </w:r>
    </w:p>
    <w:p w:rsidR="0023352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color w:val="000000" w:themeColor="text1"/>
          <w:sz w:val="28"/>
          <w:szCs w:val="28"/>
        </w:rPr>
        <w:t xml:space="preserve">-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КПКВ </w:t>
      </w:r>
      <w:r>
        <w:rPr>
          <w:bCs/>
          <w:color w:val="000000" w:themeColor="text1"/>
          <w:sz w:val="28"/>
          <w:szCs w:val="28"/>
          <w:lang w:eastAsia="uk-UA"/>
        </w:rPr>
        <w:t>0813242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1915B4">
        <w:rPr>
          <w:bCs/>
          <w:color w:val="000000" w:themeColor="text1"/>
          <w:sz w:val="28"/>
          <w:szCs w:val="28"/>
          <w:lang w:eastAsia="uk-UA"/>
        </w:rPr>
        <w:t>Інші заходи у сфері соціального захисту і соціального забезпечення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2730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DF1888">
        <w:rPr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організаціям)»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на суму 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3000,00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грн. за рахунок </w:t>
      </w:r>
      <w:r>
        <w:rPr>
          <w:bCs/>
          <w:color w:val="000000" w:themeColor="text1"/>
          <w:sz w:val="28"/>
          <w:szCs w:val="28"/>
          <w:lang w:eastAsia="uk-UA"/>
        </w:rPr>
        <w:t>коду 41053900 «</w:t>
      </w:r>
      <w:r w:rsidRPr="00B248ED">
        <w:rPr>
          <w:bCs/>
          <w:color w:val="000000" w:themeColor="text1"/>
          <w:sz w:val="28"/>
          <w:szCs w:val="28"/>
          <w:lang w:eastAsia="uk-UA"/>
        </w:rPr>
        <w:t xml:space="preserve">Інші субвенції з місцевого </w:t>
      </w:r>
      <w:r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 w:rsidRPr="00DF1888">
        <w:rPr>
          <w:color w:val="000000" w:themeColor="text1"/>
          <w:sz w:val="28"/>
          <w:szCs w:val="28"/>
          <w:lang w:eastAsia="uk-UA"/>
        </w:rPr>
        <w:t xml:space="preserve"> </w:t>
      </w:r>
      <w:r>
        <w:rPr>
          <w:color w:val="000000" w:themeColor="text1"/>
          <w:sz w:val="28"/>
          <w:szCs w:val="28"/>
          <w:lang w:eastAsia="uk-UA"/>
        </w:rPr>
        <w:t>.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23352A" w:rsidRPr="00DF1888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2</w:t>
      </w:r>
      <w:r w:rsidRPr="00DF1888">
        <w:rPr>
          <w:bCs/>
          <w:color w:val="000000" w:themeColor="text1"/>
          <w:sz w:val="28"/>
          <w:szCs w:val="28"/>
          <w:lang w:eastAsia="uk-UA"/>
        </w:rPr>
        <w:t>.  Збільшити призначення по загаль</w:t>
      </w:r>
      <w:r>
        <w:rPr>
          <w:bCs/>
          <w:color w:val="000000" w:themeColor="text1"/>
          <w:sz w:val="28"/>
          <w:szCs w:val="28"/>
          <w:lang w:eastAsia="uk-UA"/>
        </w:rPr>
        <w:t>ному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фонду селищного бюджету:</w:t>
      </w:r>
    </w:p>
    <w:p w:rsidR="0023352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- КПКВ </w:t>
      </w:r>
      <w:r>
        <w:rPr>
          <w:bCs/>
          <w:color w:val="000000" w:themeColor="text1"/>
          <w:sz w:val="28"/>
          <w:szCs w:val="28"/>
          <w:lang w:eastAsia="uk-UA"/>
        </w:rPr>
        <w:t>0117368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Виконання інвестиційних проектів за рахунок субвенцій з інших бюджетів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2610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1915B4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ED3F82">
        <w:rPr>
          <w:b/>
          <w:bCs/>
          <w:color w:val="000000" w:themeColor="text1"/>
          <w:sz w:val="28"/>
          <w:szCs w:val="28"/>
          <w:lang w:eastAsia="uk-UA"/>
        </w:rPr>
        <w:t>2100000,00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Pr="00E32A77">
        <w:rPr>
          <w:bCs/>
          <w:color w:val="000000" w:themeColor="text1"/>
          <w:sz w:val="28"/>
          <w:szCs w:val="28"/>
          <w:lang w:eastAsia="uk-UA"/>
        </w:rPr>
        <w:t xml:space="preserve">за рахунок коду доходу </w:t>
      </w:r>
      <w:r>
        <w:rPr>
          <w:bCs/>
          <w:color w:val="000000" w:themeColor="text1"/>
          <w:sz w:val="28"/>
          <w:szCs w:val="28"/>
          <w:lang w:eastAsia="uk-UA"/>
        </w:rPr>
        <w:t>41053900 «</w:t>
      </w:r>
      <w:r w:rsidRPr="00B248ED">
        <w:rPr>
          <w:bCs/>
          <w:color w:val="000000" w:themeColor="text1"/>
          <w:sz w:val="28"/>
          <w:szCs w:val="28"/>
          <w:lang w:eastAsia="uk-UA"/>
        </w:rPr>
        <w:t xml:space="preserve">Інші субвенції з місцевого </w:t>
      </w:r>
      <w:r w:rsidRPr="007D4D42">
        <w:rPr>
          <w:bCs/>
          <w:color w:val="000000" w:themeColor="text1"/>
          <w:sz w:val="28"/>
          <w:szCs w:val="28"/>
          <w:lang w:eastAsia="uk-UA"/>
        </w:rPr>
        <w:t>бюджету»</w:t>
      </w:r>
      <w:r>
        <w:rPr>
          <w:bCs/>
          <w:color w:val="000000" w:themeColor="text1"/>
          <w:sz w:val="28"/>
          <w:szCs w:val="28"/>
          <w:lang w:eastAsia="uk-UA"/>
        </w:rPr>
        <w:t>.</w:t>
      </w:r>
      <w:r w:rsidRPr="00DF1888">
        <w:rPr>
          <w:color w:val="000000" w:themeColor="text1"/>
          <w:sz w:val="28"/>
          <w:szCs w:val="28"/>
          <w:lang w:eastAsia="uk-UA"/>
        </w:rPr>
        <w:t xml:space="preserve">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</w:p>
    <w:p w:rsidR="0023352A" w:rsidRPr="00DF1888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1.3.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Збільшити призначення по </w:t>
      </w:r>
      <w:r>
        <w:rPr>
          <w:bCs/>
          <w:color w:val="000000" w:themeColor="text1"/>
          <w:sz w:val="28"/>
          <w:szCs w:val="28"/>
          <w:lang w:eastAsia="uk-UA"/>
        </w:rPr>
        <w:t>спеціальному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фонду селищного бюджету:</w:t>
      </w:r>
    </w:p>
    <w:p w:rsidR="0023352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- КПКВ </w:t>
      </w:r>
      <w:r>
        <w:rPr>
          <w:bCs/>
          <w:color w:val="000000" w:themeColor="text1"/>
          <w:sz w:val="28"/>
          <w:szCs w:val="28"/>
          <w:lang w:eastAsia="uk-UA"/>
        </w:rPr>
        <w:t>0117368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Виконання інвестиційних проектів за рахунок субвенцій з інших бюджетів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3210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Капітальні трансферти підприємствам (установам, організаціям)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 w:rsidRPr="00ED3F82">
        <w:rPr>
          <w:b/>
          <w:bCs/>
          <w:color w:val="000000" w:themeColor="text1"/>
          <w:sz w:val="28"/>
          <w:szCs w:val="28"/>
          <w:lang w:eastAsia="uk-UA"/>
        </w:rPr>
        <w:t>2100000,00</w:t>
      </w:r>
      <w:r>
        <w:rPr>
          <w:bCs/>
          <w:color w:val="000000" w:themeColor="text1"/>
          <w:sz w:val="28"/>
          <w:szCs w:val="28"/>
          <w:lang w:eastAsia="uk-UA"/>
        </w:rPr>
        <w:t xml:space="preserve"> грн. </w:t>
      </w:r>
      <w:r w:rsidRPr="00E32A77">
        <w:rPr>
          <w:bCs/>
          <w:color w:val="000000" w:themeColor="text1"/>
          <w:sz w:val="28"/>
          <w:szCs w:val="28"/>
          <w:lang w:eastAsia="uk-UA"/>
        </w:rPr>
        <w:t xml:space="preserve">за рахунок </w:t>
      </w:r>
      <w:r>
        <w:rPr>
          <w:bCs/>
          <w:color w:val="000000" w:themeColor="text1"/>
          <w:sz w:val="28"/>
          <w:szCs w:val="28"/>
          <w:lang w:eastAsia="uk-UA"/>
        </w:rPr>
        <w:t xml:space="preserve">зменшення </w:t>
      </w:r>
      <w:r>
        <w:rPr>
          <w:bCs/>
          <w:color w:val="000000" w:themeColor="text1"/>
          <w:sz w:val="28"/>
          <w:szCs w:val="28"/>
          <w:lang w:eastAsia="uk-UA"/>
        </w:rPr>
        <w:lastRenderedPageBreak/>
        <w:t xml:space="preserve">загального фонду селищного бюджету по коду 602400 «Кошти, що передаються із загального фонду бюджету до бюджету розвитку (спеціального фонду)», для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співфінансування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реконструкції будівлі КНП «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Козелецька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ЛІЛ».</w:t>
      </w:r>
    </w:p>
    <w:p w:rsidR="0023352A" w:rsidRPr="00DF1888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>1.</w:t>
      </w:r>
      <w:r>
        <w:rPr>
          <w:bCs/>
          <w:color w:val="000000" w:themeColor="text1"/>
          <w:sz w:val="28"/>
          <w:szCs w:val="28"/>
          <w:lang w:eastAsia="uk-UA"/>
        </w:rPr>
        <w:t>4</w:t>
      </w:r>
      <w:r w:rsidRPr="00DF1888">
        <w:rPr>
          <w:bCs/>
          <w:color w:val="000000" w:themeColor="text1"/>
          <w:sz w:val="28"/>
          <w:szCs w:val="28"/>
          <w:lang w:eastAsia="uk-UA"/>
        </w:rPr>
        <w:t>.  Збільшити призначення по загаль</w:t>
      </w:r>
      <w:r>
        <w:rPr>
          <w:bCs/>
          <w:color w:val="000000" w:themeColor="text1"/>
          <w:sz w:val="28"/>
          <w:szCs w:val="28"/>
          <w:lang w:eastAsia="uk-UA"/>
        </w:rPr>
        <w:t>ному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фонду селищного бюджету:</w:t>
      </w:r>
    </w:p>
    <w:p w:rsidR="0023352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- КПКВ </w:t>
      </w:r>
      <w:r>
        <w:rPr>
          <w:bCs/>
          <w:color w:val="000000" w:themeColor="text1"/>
          <w:sz w:val="28"/>
          <w:szCs w:val="28"/>
          <w:lang w:eastAsia="uk-UA"/>
        </w:rPr>
        <w:t>0117380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 xml:space="preserve">Виконання інвестиційних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проєктів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за рахунок інших субвенцій з державного бюджету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2610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1915B4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8405337,30 </w:t>
      </w:r>
      <w:r>
        <w:rPr>
          <w:bCs/>
          <w:color w:val="000000" w:themeColor="text1"/>
          <w:sz w:val="28"/>
          <w:szCs w:val="28"/>
          <w:lang w:eastAsia="uk-UA"/>
        </w:rPr>
        <w:t xml:space="preserve">грн. </w:t>
      </w:r>
      <w:r w:rsidRPr="00E32A77">
        <w:rPr>
          <w:bCs/>
          <w:color w:val="000000" w:themeColor="text1"/>
          <w:sz w:val="28"/>
          <w:szCs w:val="28"/>
          <w:lang w:eastAsia="uk-UA"/>
        </w:rPr>
        <w:t>за рахунок коду</w:t>
      </w:r>
      <w:r>
        <w:rPr>
          <w:bCs/>
          <w:color w:val="000000" w:themeColor="text1"/>
          <w:sz w:val="28"/>
          <w:szCs w:val="28"/>
          <w:lang w:eastAsia="uk-UA"/>
        </w:rPr>
        <w:t xml:space="preserve"> 602100 «На початок періоду» (41058600 «</w:t>
      </w:r>
      <w:r w:rsidRPr="00F544B6">
        <w:rPr>
          <w:bCs/>
          <w:color w:val="000000" w:themeColor="text1"/>
          <w:sz w:val="28"/>
          <w:szCs w:val="28"/>
          <w:lang w:eastAsia="uk-UA"/>
        </w:rPr>
        <w:t>Субвенція з місцевого бюджету на реалізацію інфраструктурних проектів та розвиток об`єктів соціально-культурної сфери за рахунок залишку коштів відповідної субвенції з державного бюджету, що утворився на початок бюджетного періоду</w:t>
      </w:r>
      <w:r>
        <w:rPr>
          <w:bCs/>
          <w:color w:val="000000" w:themeColor="text1"/>
          <w:sz w:val="28"/>
          <w:szCs w:val="28"/>
          <w:lang w:eastAsia="uk-UA"/>
        </w:rPr>
        <w:t>»).</w:t>
      </w:r>
    </w:p>
    <w:p w:rsidR="0023352A" w:rsidRPr="00DF1888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 xml:space="preserve">1.5. Збільшити призначення по спеціальному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фонду селищного бюджету:</w:t>
      </w:r>
    </w:p>
    <w:p w:rsidR="00B165D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  <w:r w:rsidRPr="00DF1888">
        <w:rPr>
          <w:bCs/>
          <w:color w:val="000000" w:themeColor="text1"/>
          <w:sz w:val="28"/>
          <w:szCs w:val="28"/>
          <w:lang w:eastAsia="uk-UA"/>
        </w:rPr>
        <w:t xml:space="preserve">- КПКВ </w:t>
      </w:r>
      <w:r>
        <w:rPr>
          <w:bCs/>
          <w:color w:val="000000" w:themeColor="text1"/>
          <w:sz w:val="28"/>
          <w:szCs w:val="28"/>
          <w:lang w:eastAsia="uk-UA"/>
        </w:rPr>
        <w:t>0117380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 xml:space="preserve">Виконання інвестиційних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проєктів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за рахунок інших субвенцій з державного бюджету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3210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«</w:t>
      </w:r>
      <w:r>
        <w:rPr>
          <w:bCs/>
          <w:color w:val="000000" w:themeColor="text1"/>
          <w:sz w:val="28"/>
          <w:szCs w:val="28"/>
          <w:lang w:eastAsia="uk-UA"/>
        </w:rPr>
        <w:t>Капітальні трансферти підприємствам (установам, організаціям)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» на суму </w:t>
      </w:r>
      <w:r>
        <w:rPr>
          <w:b/>
          <w:bCs/>
          <w:color w:val="000000" w:themeColor="text1"/>
          <w:sz w:val="28"/>
          <w:szCs w:val="28"/>
          <w:lang w:eastAsia="uk-UA"/>
        </w:rPr>
        <w:t xml:space="preserve">8405337,30 </w:t>
      </w:r>
      <w:r>
        <w:rPr>
          <w:bCs/>
          <w:color w:val="000000" w:themeColor="text1"/>
          <w:sz w:val="28"/>
          <w:szCs w:val="28"/>
          <w:lang w:eastAsia="uk-UA"/>
        </w:rPr>
        <w:t xml:space="preserve">грн. </w:t>
      </w:r>
      <w:r w:rsidRPr="00E32A77">
        <w:rPr>
          <w:bCs/>
          <w:color w:val="000000" w:themeColor="text1"/>
          <w:sz w:val="28"/>
          <w:szCs w:val="28"/>
          <w:lang w:eastAsia="uk-UA"/>
        </w:rPr>
        <w:t xml:space="preserve">за рахунок </w:t>
      </w:r>
      <w:r>
        <w:rPr>
          <w:bCs/>
          <w:color w:val="000000" w:themeColor="text1"/>
          <w:sz w:val="28"/>
          <w:szCs w:val="28"/>
          <w:lang w:eastAsia="uk-UA"/>
        </w:rPr>
        <w:t>коду 602400 «Кошти, що передаються із загального фонду бюджету до бюджету розвитку (спеціального фонду)»,</w:t>
      </w:r>
      <w:r w:rsidRPr="00DF1888">
        <w:rPr>
          <w:color w:val="000000" w:themeColor="text1"/>
          <w:sz w:val="28"/>
          <w:szCs w:val="28"/>
          <w:lang w:eastAsia="uk-UA"/>
        </w:rPr>
        <w:t xml:space="preserve"> </w:t>
      </w:r>
      <w:r w:rsidRPr="00DF1888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>для проведення реконструкції будівлі КНП «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Козелецька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ЛІЛ», що розташована за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адресою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>: вул. Сім’ї Розумовських, 45, смт. Козелець, Чернігівської обл.</w:t>
      </w:r>
    </w:p>
    <w:p w:rsidR="0023352A" w:rsidRDefault="0023352A" w:rsidP="0023352A">
      <w:pPr>
        <w:ind w:firstLine="708"/>
        <w:jc w:val="both"/>
        <w:rPr>
          <w:bCs/>
          <w:color w:val="000000" w:themeColor="text1"/>
          <w:sz w:val="28"/>
          <w:szCs w:val="28"/>
          <w:lang w:eastAsia="uk-UA"/>
        </w:rPr>
      </w:pPr>
    </w:p>
    <w:p w:rsidR="005F7069" w:rsidRPr="0082237F" w:rsidRDefault="0023352A" w:rsidP="003B79CC">
      <w:pPr>
        <w:spacing w:after="160"/>
        <w:ind w:firstLine="720"/>
        <w:jc w:val="both"/>
        <w:rPr>
          <w:b/>
          <w:color w:val="000000" w:themeColor="text1"/>
          <w:sz w:val="28"/>
          <w:szCs w:val="28"/>
        </w:rPr>
      </w:pPr>
      <w:r w:rsidRPr="0023352A">
        <w:rPr>
          <w:color w:val="000000" w:themeColor="text1"/>
          <w:sz w:val="28"/>
          <w:szCs w:val="28"/>
        </w:rPr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>інансового управління Козелецької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23352A" w:rsidP="00123931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 w:rsidRPr="0023352A">
        <w:rPr>
          <w:color w:val="000000" w:themeColor="text1"/>
          <w:sz w:val="28"/>
          <w:szCs w:val="28"/>
          <w:lang w:val="ru-RU"/>
        </w:rPr>
        <w:t>3</w:t>
      </w:r>
      <w:r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DC1FBA" w:rsidRPr="0082237F" w:rsidRDefault="00DC1FBA" w:rsidP="0082237F">
      <w:pPr>
        <w:ind w:firstLine="708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606514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</w:t>
      </w:r>
      <w:r>
        <w:rPr>
          <w:color w:val="000000" w:themeColor="text1"/>
          <w:sz w:val="28"/>
          <w:szCs w:val="28"/>
        </w:rPr>
        <w:t xml:space="preserve">                       </w:t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 xml:space="preserve">  Валентин БРИГИНЕЦЬ</w:t>
      </w: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5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6"/>
  </w:num>
  <w:num w:numId="5">
    <w:abstractNumId w:val="2"/>
  </w:num>
  <w:num w:numId="6">
    <w:abstractNumId w:val="9"/>
  </w:num>
  <w:num w:numId="7">
    <w:abstractNumId w:val="3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52A"/>
    <w:rsid w:val="00240F62"/>
    <w:rsid w:val="00253DF9"/>
    <w:rsid w:val="00270539"/>
    <w:rsid w:val="0028348F"/>
    <w:rsid w:val="00286029"/>
    <w:rsid w:val="002942C4"/>
    <w:rsid w:val="002A1E10"/>
    <w:rsid w:val="002A5295"/>
    <w:rsid w:val="002A6792"/>
    <w:rsid w:val="00320952"/>
    <w:rsid w:val="0036393A"/>
    <w:rsid w:val="003920A8"/>
    <w:rsid w:val="003B79CC"/>
    <w:rsid w:val="00403A7E"/>
    <w:rsid w:val="004104B8"/>
    <w:rsid w:val="00440CE6"/>
    <w:rsid w:val="00461458"/>
    <w:rsid w:val="00464D85"/>
    <w:rsid w:val="004B4D09"/>
    <w:rsid w:val="004C54E9"/>
    <w:rsid w:val="004F50EF"/>
    <w:rsid w:val="00540143"/>
    <w:rsid w:val="00550EEB"/>
    <w:rsid w:val="00572843"/>
    <w:rsid w:val="005945C9"/>
    <w:rsid w:val="005A2917"/>
    <w:rsid w:val="005C0D98"/>
    <w:rsid w:val="005C2170"/>
    <w:rsid w:val="005D33CC"/>
    <w:rsid w:val="005E370A"/>
    <w:rsid w:val="005F7069"/>
    <w:rsid w:val="00606514"/>
    <w:rsid w:val="00622422"/>
    <w:rsid w:val="006241CE"/>
    <w:rsid w:val="00677739"/>
    <w:rsid w:val="006835E3"/>
    <w:rsid w:val="006912CB"/>
    <w:rsid w:val="006A0BA3"/>
    <w:rsid w:val="006C0F59"/>
    <w:rsid w:val="006C338A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43223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383D"/>
    <w:rsid w:val="00AB4C0F"/>
    <w:rsid w:val="00AD7E0B"/>
    <w:rsid w:val="00AF1BE0"/>
    <w:rsid w:val="00B165DA"/>
    <w:rsid w:val="00B36884"/>
    <w:rsid w:val="00B536AF"/>
    <w:rsid w:val="00B541E7"/>
    <w:rsid w:val="00B86CF8"/>
    <w:rsid w:val="00B94655"/>
    <w:rsid w:val="00BA5AF7"/>
    <w:rsid w:val="00BE2CBF"/>
    <w:rsid w:val="00C236B7"/>
    <w:rsid w:val="00C25366"/>
    <w:rsid w:val="00C46CFC"/>
    <w:rsid w:val="00C55FBC"/>
    <w:rsid w:val="00C747E6"/>
    <w:rsid w:val="00C9597B"/>
    <w:rsid w:val="00CB2BB2"/>
    <w:rsid w:val="00D90897"/>
    <w:rsid w:val="00DA1538"/>
    <w:rsid w:val="00DA3441"/>
    <w:rsid w:val="00DC147E"/>
    <w:rsid w:val="00DC1FBA"/>
    <w:rsid w:val="00DE782F"/>
    <w:rsid w:val="00E01EA5"/>
    <w:rsid w:val="00E03F38"/>
    <w:rsid w:val="00E21AED"/>
    <w:rsid w:val="00E2708B"/>
    <w:rsid w:val="00E4243D"/>
    <w:rsid w:val="00E71119"/>
    <w:rsid w:val="00E75D1A"/>
    <w:rsid w:val="00E939B4"/>
    <w:rsid w:val="00EA3833"/>
    <w:rsid w:val="00EB0E3D"/>
    <w:rsid w:val="00EC406C"/>
    <w:rsid w:val="00EC737E"/>
    <w:rsid w:val="00EE15C8"/>
    <w:rsid w:val="00EE7676"/>
    <w:rsid w:val="00EF1C03"/>
    <w:rsid w:val="00EF2AEB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4</cp:revision>
  <cp:lastPrinted>2023-06-09T10:28:00Z</cp:lastPrinted>
  <dcterms:created xsi:type="dcterms:W3CDTF">2023-06-09T10:21:00Z</dcterms:created>
  <dcterms:modified xsi:type="dcterms:W3CDTF">2023-06-09T10:28:00Z</dcterms:modified>
</cp:coreProperties>
</file>