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82237F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4"/>
          <w:szCs w:val="24"/>
        </w:rPr>
      </w:pPr>
      <w:r w:rsidRPr="0082237F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D8114A">
        <w:rPr>
          <w:color w:val="000000" w:themeColor="text1"/>
        </w:rPr>
        <w:t>п’ята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82697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D8114A">
        <w:rPr>
          <w:color w:val="000000" w:themeColor="text1"/>
          <w:szCs w:val="28"/>
        </w:rPr>
        <w:t>1</w:t>
      </w:r>
      <w:r>
        <w:rPr>
          <w:color w:val="000000" w:themeColor="text1"/>
          <w:szCs w:val="28"/>
        </w:rPr>
        <w:t xml:space="preserve"> </w:t>
      </w:r>
      <w:r w:rsidR="00D8114A">
        <w:rPr>
          <w:color w:val="000000" w:themeColor="text1"/>
          <w:szCs w:val="28"/>
        </w:rPr>
        <w:t xml:space="preserve">серпня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 xml:space="preserve">№ </w:t>
      </w:r>
      <w:r w:rsidR="007F4183">
        <w:rPr>
          <w:color w:val="000000" w:themeColor="text1"/>
          <w:szCs w:val="28"/>
        </w:rPr>
        <w:t>05</w:t>
      </w:r>
      <w:r w:rsidRPr="0082237F">
        <w:rPr>
          <w:color w:val="000000" w:themeColor="text1"/>
          <w:szCs w:val="28"/>
        </w:rPr>
        <w:t>-2</w:t>
      </w:r>
      <w:r w:rsidR="00D8114A">
        <w:rPr>
          <w:color w:val="000000" w:themeColor="text1"/>
          <w:szCs w:val="28"/>
        </w:rPr>
        <w:t>5</w:t>
      </w:r>
      <w:r w:rsidRPr="0082237F">
        <w:rPr>
          <w:color w:val="000000" w:themeColor="text1"/>
          <w:szCs w:val="28"/>
        </w:rPr>
        <w:t>/</w:t>
      </w:r>
      <w:r w:rsidRPr="0082237F">
        <w:rPr>
          <w:color w:val="000000" w:themeColor="text1"/>
          <w:szCs w:val="28"/>
          <w:lang w:val="en-US"/>
        </w:rPr>
        <w:t>VIII</w:t>
      </w:r>
    </w:p>
    <w:p w:rsidR="00183C5A" w:rsidRPr="000029F4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EF2774" w:rsidRPr="000029F4" w:rsidRDefault="00EF2774" w:rsidP="00EF2774">
      <w:pPr>
        <w:spacing w:line="259" w:lineRule="auto"/>
        <w:rPr>
          <w:color w:val="000000" w:themeColor="text1"/>
          <w:sz w:val="28"/>
          <w:szCs w:val="28"/>
        </w:rPr>
      </w:pPr>
      <w:r w:rsidRPr="000029F4">
        <w:rPr>
          <w:color w:val="000000" w:themeColor="text1"/>
          <w:sz w:val="28"/>
          <w:szCs w:val="28"/>
        </w:rPr>
        <w:t xml:space="preserve">Про перерозподіл видаткової частити </w:t>
      </w:r>
    </w:p>
    <w:p w:rsidR="00EF2774" w:rsidRPr="000029F4" w:rsidRDefault="001407D6" w:rsidP="00EF2774">
      <w:pPr>
        <w:spacing w:line="259" w:lineRule="auto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селищного бюджету в 2023 році</w:t>
      </w:r>
    </w:p>
    <w:p w:rsidR="00D8114A" w:rsidRPr="000029F4" w:rsidRDefault="00D8114A" w:rsidP="00D8114A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B5284B" w:rsidRPr="00CE419D" w:rsidRDefault="00EC737E" w:rsidP="00C3265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Керуючись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им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ом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077D4A">
        <w:rPr>
          <w:color w:val="000000" w:themeColor="text1"/>
          <w:sz w:val="28"/>
          <w:szCs w:val="28"/>
        </w:rPr>
        <w:t xml:space="preserve"> постановою</w:t>
      </w:r>
      <w:r w:rsidR="00550EEB" w:rsidRPr="0082237F">
        <w:rPr>
          <w:color w:val="000000" w:themeColor="text1"/>
          <w:sz w:val="28"/>
          <w:szCs w:val="28"/>
        </w:rPr>
        <w:t xml:space="preserve">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ст. 28 Закону України «Про місцеве самоврядування в Україні</w:t>
      </w:r>
      <w:r w:rsidR="00077D4A">
        <w:rPr>
          <w:color w:val="000000" w:themeColor="text1"/>
          <w:sz w:val="28"/>
          <w:szCs w:val="28"/>
        </w:rPr>
        <w:t>»</w:t>
      </w:r>
      <w:bookmarkStart w:id="0" w:name="_GoBack"/>
      <w:bookmarkEnd w:id="0"/>
      <w:r w:rsidR="007B1417" w:rsidRPr="0082237F">
        <w:rPr>
          <w:color w:val="000000" w:themeColor="text1"/>
          <w:sz w:val="28"/>
          <w:szCs w:val="28"/>
        </w:rPr>
        <w:t xml:space="preserve">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591445" w:rsidRDefault="00591445" w:rsidP="0059144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 </w:t>
      </w:r>
      <w:proofErr w:type="spellStart"/>
      <w:r w:rsidRPr="004104B8">
        <w:rPr>
          <w:color w:val="000000" w:themeColor="text1"/>
          <w:sz w:val="28"/>
          <w:szCs w:val="28"/>
        </w:rPr>
        <w:t>Внести</w:t>
      </w:r>
      <w:proofErr w:type="spellEnd"/>
      <w:r w:rsidRPr="004104B8">
        <w:rPr>
          <w:color w:val="000000" w:themeColor="text1"/>
          <w:sz w:val="28"/>
          <w:szCs w:val="28"/>
        </w:rPr>
        <w:t xml:space="preserve"> відповідні зміни до розпису селищного бюджету, а саме:</w:t>
      </w:r>
    </w:p>
    <w:p w:rsidR="002F3E53" w:rsidRPr="002F3E53" w:rsidRDefault="00591445" w:rsidP="00C3265F">
      <w:pPr>
        <w:ind w:firstLine="708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="00C3265F" w:rsidRPr="002F3E53">
        <w:rPr>
          <w:color w:val="000000" w:themeColor="text1"/>
          <w:sz w:val="28"/>
          <w:szCs w:val="28"/>
        </w:rPr>
        <w:t>Збільшити призначення по загального фонду селищного бюджету</w:t>
      </w:r>
      <w:r w:rsidR="002F3E53" w:rsidRPr="002F3E53">
        <w:rPr>
          <w:color w:val="000000" w:themeColor="text1"/>
          <w:sz w:val="28"/>
          <w:szCs w:val="28"/>
        </w:rPr>
        <w:t>:</w:t>
      </w:r>
    </w:p>
    <w:p w:rsidR="00C3265F" w:rsidRPr="002F3E53" w:rsidRDefault="002F3E53" w:rsidP="00C3265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F3E53">
        <w:rPr>
          <w:color w:val="000000" w:themeColor="text1"/>
          <w:sz w:val="28"/>
          <w:szCs w:val="28"/>
        </w:rPr>
        <w:t xml:space="preserve">- </w:t>
      </w:r>
      <w:r w:rsidR="00C3265F" w:rsidRPr="002F3E53">
        <w:rPr>
          <w:color w:val="000000" w:themeColor="text1"/>
          <w:sz w:val="28"/>
          <w:szCs w:val="28"/>
        </w:rPr>
        <w:t xml:space="preserve"> ТПВКМБ </w:t>
      </w:r>
      <w:r w:rsidRPr="002F3E53">
        <w:rPr>
          <w:color w:val="000000" w:themeColor="text1"/>
          <w:sz w:val="28"/>
          <w:szCs w:val="28"/>
        </w:rPr>
        <w:t>0610160</w:t>
      </w:r>
      <w:r w:rsidR="00C3265F" w:rsidRPr="002F3E53">
        <w:rPr>
          <w:color w:val="000000" w:themeColor="text1"/>
          <w:sz w:val="28"/>
          <w:szCs w:val="28"/>
        </w:rPr>
        <w:t xml:space="preserve"> «</w:t>
      </w:r>
      <w:r w:rsidRPr="002F3E53">
        <w:rPr>
          <w:bCs/>
          <w:color w:val="000000" w:themeColor="text1"/>
          <w:sz w:val="28"/>
          <w:szCs w:val="28"/>
          <w:lang w:eastAsia="uk-UA"/>
        </w:rPr>
        <w:t>Керівництво і управління у відповідній сфері у містах (місті Києві), селищах, селах, територіальних громадах</w:t>
      </w:r>
      <w:r w:rsidR="00C3265F" w:rsidRPr="002F3E5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 w:rsidRPr="002F3E53">
        <w:rPr>
          <w:bCs/>
          <w:color w:val="000000" w:themeColor="text1"/>
          <w:sz w:val="28"/>
          <w:szCs w:val="28"/>
          <w:lang w:eastAsia="uk-UA"/>
        </w:rPr>
        <w:t>2111</w:t>
      </w:r>
      <w:r w:rsidR="00C3265F"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2F3E53">
        <w:rPr>
          <w:bCs/>
          <w:color w:val="000000" w:themeColor="text1"/>
          <w:sz w:val="28"/>
          <w:szCs w:val="28"/>
          <w:lang w:eastAsia="uk-UA"/>
        </w:rPr>
        <w:t>Оплата праці</w:t>
      </w:r>
      <w:r w:rsidR="00C3265F" w:rsidRPr="002F3E53">
        <w:rPr>
          <w:bCs/>
          <w:color w:val="000000" w:themeColor="text1"/>
          <w:sz w:val="28"/>
          <w:szCs w:val="28"/>
          <w:lang w:eastAsia="uk-UA"/>
        </w:rPr>
        <w:t xml:space="preserve">» </w:t>
      </w:r>
      <w:r w:rsidRPr="002F3E53">
        <w:rPr>
          <w:bCs/>
          <w:color w:val="000000" w:themeColor="text1"/>
          <w:sz w:val="28"/>
          <w:szCs w:val="28"/>
          <w:lang w:eastAsia="uk-UA"/>
        </w:rPr>
        <w:t>на суму 300000,00 грн. та КЕКВ 2120 «Нарахування на оплату праці» на суму 100000,00 грн.;</w:t>
      </w:r>
    </w:p>
    <w:p w:rsidR="002F3E53" w:rsidRPr="002F3E53" w:rsidRDefault="002F3E53" w:rsidP="002F3E53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F3E53"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0611141 «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Забезпечення діяльності інших закладів у сфері освіти» КЕКВ 2111 «Оплата праці» на суму </w:t>
      </w:r>
      <w:r w:rsidR="00011DA1">
        <w:rPr>
          <w:bCs/>
          <w:color w:val="000000" w:themeColor="text1"/>
          <w:sz w:val="28"/>
          <w:szCs w:val="28"/>
          <w:lang w:eastAsia="uk-UA"/>
        </w:rPr>
        <w:t>708</w:t>
      </w:r>
      <w:r w:rsidRPr="002F3E53">
        <w:rPr>
          <w:bCs/>
          <w:color w:val="000000" w:themeColor="text1"/>
          <w:sz w:val="28"/>
          <w:szCs w:val="28"/>
          <w:lang w:eastAsia="uk-UA"/>
        </w:rPr>
        <w:t>000,00 грн. та КЕКВ 2120 «Нарахування на оплату праці» на суму 170000,00 грн.</w:t>
      </w:r>
    </w:p>
    <w:p w:rsidR="002F3E53" w:rsidRPr="002F3E53" w:rsidRDefault="002F3E53" w:rsidP="00C3265F">
      <w:pPr>
        <w:ind w:firstLine="708"/>
        <w:jc w:val="both"/>
        <w:rPr>
          <w:color w:val="000000" w:themeColor="text1"/>
          <w:sz w:val="28"/>
          <w:szCs w:val="28"/>
        </w:rPr>
      </w:pPr>
      <w:r w:rsidRPr="002F3E53">
        <w:rPr>
          <w:color w:val="000000" w:themeColor="text1"/>
          <w:sz w:val="28"/>
          <w:szCs w:val="28"/>
        </w:rPr>
        <w:t>1.2. Зменшити призначення по загального фонду селищного бюджету:</w:t>
      </w:r>
    </w:p>
    <w:p w:rsidR="002F3E53" w:rsidRPr="002F3E53" w:rsidRDefault="002F3E53" w:rsidP="002F3E53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F3E53">
        <w:rPr>
          <w:color w:val="000000" w:themeColor="text1"/>
          <w:sz w:val="28"/>
          <w:szCs w:val="28"/>
        </w:rPr>
        <w:t>- ТПВКМБ 0110150 «</w:t>
      </w:r>
      <w:r w:rsidRPr="002F3E53">
        <w:rPr>
          <w:bCs/>
          <w:color w:val="000000" w:themeColor="text1"/>
          <w:sz w:val="28"/>
          <w:szCs w:val="28"/>
          <w:lang w:eastAsia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КЕКВ 2273 «Оплата електроенергії» на суму 91000,00 грн.;</w:t>
      </w:r>
    </w:p>
    <w:p w:rsidR="002F3E53" w:rsidRPr="002F3E53" w:rsidRDefault="002F3E53" w:rsidP="002F3E53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F3E53"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Pr="002F3E53">
        <w:rPr>
          <w:color w:val="000000" w:themeColor="text1"/>
          <w:sz w:val="28"/>
          <w:szCs w:val="28"/>
        </w:rPr>
        <w:t>ТПВКМБ 0116030 «</w:t>
      </w:r>
      <w:r w:rsidRPr="002F3E53">
        <w:rPr>
          <w:bCs/>
          <w:color w:val="000000" w:themeColor="text1"/>
          <w:sz w:val="28"/>
          <w:szCs w:val="28"/>
          <w:lang w:eastAsia="uk-UA"/>
        </w:rPr>
        <w:t>Організація благоустрою населених пунктів» КЕКВ 2273 «Оплата електроенергії» на суму 1187000,00 грн.</w:t>
      </w:r>
    </w:p>
    <w:p w:rsidR="00491D2C" w:rsidRDefault="00487A39" w:rsidP="00491D2C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lastRenderedPageBreak/>
        <w:t xml:space="preserve">2. Збільшити призначення по спеціальному фонду бюджету </w:t>
      </w:r>
      <w:r w:rsidRPr="002F3E53">
        <w:rPr>
          <w:color w:val="000000" w:themeColor="text1"/>
          <w:sz w:val="28"/>
          <w:szCs w:val="28"/>
        </w:rPr>
        <w:t>ТПВКМБ</w:t>
      </w:r>
      <w:r>
        <w:rPr>
          <w:color w:val="000000" w:themeColor="text1"/>
          <w:sz w:val="28"/>
          <w:szCs w:val="28"/>
        </w:rPr>
        <w:t xml:space="preserve"> 06140</w:t>
      </w:r>
      <w:r w:rsidR="00D944AF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>0 «</w:t>
      </w:r>
      <w:r w:rsidR="00D944AF" w:rsidRPr="00D944AF">
        <w:rPr>
          <w:color w:val="000000" w:themeColor="text1"/>
          <w:sz w:val="28"/>
          <w:szCs w:val="28"/>
        </w:rPr>
        <w:t>Забезпечення діяльності бібліотек</w:t>
      </w:r>
      <w:r w:rsidR="00491D2C">
        <w:rPr>
          <w:color w:val="000000" w:themeColor="text1"/>
          <w:sz w:val="28"/>
          <w:szCs w:val="28"/>
        </w:rPr>
        <w:t xml:space="preserve">» КЕКВ 3110 «Придбання обладнання і предметів довгострокового користування» на суму 7001,00 грн. за рахунок зменшення загального фонду </w:t>
      </w:r>
      <w:r w:rsidR="00491D2C" w:rsidRPr="002F3E53">
        <w:rPr>
          <w:color w:val="000000" w:themeColor="text1"/>
          <w:sz w:val="28"/>
          <w:szCs w:val="28"/>
        </w:rPr>
        <w:t>ТПВКМБ</w:t>
      </w:r>
      <w:r w:rsidR="00491D2C">
        <w:rPr>
          <w:color w:val="000000" w:themeColor="text1"/>
          <w:sz w:val="28"/>
          <w:szCs w:val="28"/>
        </w:rPr>
        <w:t xml:space="preserve"> 06140</w:t>
      </w:r>
      <w:r w:rsidR="00753D69">
        <w:rPr>
          <w:color w:val="000000" w:themeColor="text1"/>
          <w:sz w:val="28"/>
          <w:szCs w:val="28"/>
        </w:rPr>
        <w:t>3</w:t>
      </w:r>
      <w:r w:rsidR="00491D2C">
        <w:rPr>
          <w:color w:val="000000" w:themeColor="text1"/>
          <w:sz w:val="28"/>
          <w:szCs w:val="28"/>
        </w:rPr>
        <w:t>0 «</w:t>
      </w:r>
      <w:r w:rsidR="00753D69" w:rsidRPr="00753D69">
        <w:rPr>
          <w:color w:val="000000" w:themeColor="text1"/>
          <w:sz w:val="28"/>
          <w:szCs w:val="28"/>
        </w:rPr>
        <w:t>Забезпечення діяльності бібліотек</w:t>
      </w:r>
      <w:r w:rsidR="00491D2C">
        <w:rPr>
          <w:color w:val="000000" w:themeColor="text1"/>
          <w:sz w:val="28"/>
          <w:szCs w:val="28"/>
        </w:rPr>
        <w:t xml:space="preserve">» КЕКВ 2210 «Предмети, обладнання та інвентар» згідно коду 602400 </w:t>
      </w:r>
      <w:r w:rsidR="00491D2C">
        <w:rPr>
          <w:rFonts w:eastAsia="Calibri"/>
          <w:color w:val="000000" w:themeColor="text1"/>
          <w:sz w:val="28"/>
          <w:szCs w:val="28"/>
        </w:rPr>
        <w:t>«Кошти, що передаються із загального фонду бюджету до бюджету розвитку (спеціального фонду)»).</w:t>
      </w:r>
    </w:p>
    <w:p w:rsidR="00CE419D" w:rsidRDefault="00491D2C" w:rsidP="00491D2C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5F7069" w:rsidRPr="0082237F">
        <w:rPr>
          <w:color w:val="000000" w:themeColor="text1"/>
          <w:sz w:val="28"/>
          <w:szCs w:val="28"/>
        </w:rPr>
        <w:t>.</w:t>
      </w:r>
      <w:r w:rsidR="005F7069" w:rsidRPr="0082237F">
        <w:rPr>
          <w:b/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>інансового управління Козелецької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491D2C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4</w:t>
      </w:r>
      <w:r w:rsidR="00CE419D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7F4183" w:rsidRDefault="007F4183" w:rsidP="007F4183">
      <w:pPr>
        <w:pStyle w:val="2"/>
      </w:pPr>
      <w:r>
        <w:t>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Валентин БРИГИНЕЦЬ</w:t>
      </w:r>
    </w:p>
    <w:p w:rsidR="00DC1FBA" w:rsidRPr="0082237F" w:rsidRDefault="00DC1FBA" w:rsidP="007F4183">
      <w:pPr>
        <w:jc w:val="both"/>
        <w:rPr>
          <w:color w:val="000000" w:themeColor="text1"/>
          <w:sz w:val="28"/>
          <w:szCs w:val="28"/>
        </w:rPr>
      </w:pPr>
    </w:p>
    <w:sectPr w:rsidR="00DC1FBA" w:rsidRPr="0082237F" w:rsidSect="0037395C">
      <w:pgSz w:w="11906" w:h="16838"/>
      <w:pgMar w:top="1135" w:right="70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029F4"/>
    <w:rsid w:val="00011DA1"/>
    <w:rsid w:val="0001358D"/>
    <w:rsid w:val="00017D7B"/>
    <w:rsid w:val="000212B7"/>
    <w:rsid w:val="00053A81"/>
    <w:rsid w:val="00077D4A"/>
    <w:rsid w:val="00086B39"/>
    <w:rsid w:val="000950EC"/>
    <w:rsid w:val="000A0E7E"/>
    <w:rsid w:val="000D0FC3"/>
    <w:rsid w:val="000E182F"/>
    <w:rsid w:val="000F137F"/>
    <w:rsid w:val="00123931"/>
    <w:rsid w:val="001407D6"/>
    <w:rsid w:val="0016748A"/>
    <w:rsid w:val="001705C0"/>
    <w:rsid w:val="00175505"/>
    <w:rsid w:val="001755CC"/>
    <w:rsid w:val="00183C5A"/>
    <w:rsid w:val="001E3D83"/>
    <w:rsid w:val="001F39C3"/>
    <w:rsid w:val="0022790E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2C2535"/>
    <w:rsid w:val="002F3E53"/>
    <w:rsid w:val="00320952"/>
    <w:rsid w:val="0036393A"/>
    <w:rsid w:val="0037395C"/>
    <w:rsid w:val="003920A8"/>
    <w:rsid w:val="003B79CC"/>
    <w:rsid w:val="00403A7E"/>
    <w:rsid w:val="004104B8"/>
    <w:rsid w:val="00440CE6"/>
    <w:rsid w:val="00461458"/>
    <w:rsid w:val="00464D85"/>
    <w:rsid w:val="004767BE"/>
    <w:rsid w:val="00487A39"/>
    <w:rsid w:val="00491D2C"/>
    <w:rsid w:val="004B4D09"/>
    <w:rsid w:val="004C1234"/>
    <w:rsid w:val="004C54E9"/>
    <w:rsid w:val="004F50EF"/>
    <w:rsid w:val="00540143"/>
    <w:rsid w:val="00550EEB"/>
    <w:rsid w:val="00572843"/>
    <w:rsid w:val="00591445"/>
    <w:rsid w:val="005945C9"/>
    <w:rsid w:val="005A2917"/>
    <w:rsid w:val="005A53FA"/>
    <w:rsid w:val="005C0D98"/>
    <w:rsid w:val="005C2170"/>
    <w:rsid w:val="005D33CC"/>
    <w:rsid w:val="005F7069"/>
    <w:rsid w:val="00622422"/>
    <w:rsid w:val="006241CE"/>
    <w:rsid w:val="00676F90"/>
    <w:rsid w:val="00677739"/>
    <w:rsid w:val="006835E3"/>
    <w:rsid w:val="006912CB"/>
    <w:rsid w:val="006A0BA3"/>
    <w:rsid w:val="006C0F59"/>
    <w:rsid w:val="006C338A"/>
    <w:rsid w:val="006D0287"/>
    <w:rsid w:val="00722354"/>
    <w:rsid w:val="00753D69"/>
    <w:rsid w:val="00765757"/>
    <w:rsid w:val="0077394D"/>
    <w:rsid w:val="007A1E9F"/>
    <w:rsid w:val="007B1417"/>
    <w:rsid w:val="007C0569"/>
    <w:rsid w:val="007C163C"/>
    <w:rsid w:val="007E6868"/>
    <w:rsid w:val="007F4183"/>
    <w:rsid w:val="0082237F"/>
    <w:rsid w:val="008256D1"/>
    <w:rsid w:val="00826972"/>
    <w:rsid w:val="00831C52"/>
    <w:rsid w:val="00843DE3"/>
    <w:rsid w:val="00871371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77310"/>
    <w:rsid w:val="00980488"/>
    <w:rsid w:val="0099087A"/>
    <w:rsid w:val="009A205A"/>
    <w:rsid w:val="00A01B36"/>
    <w:rsid w:val="00A10A79"/>
    <w:rsid w:val="00A14EF1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C71A0"/>
    <w:rsid w:val="00BE2148"/>
    <w:rsid w:val="00BE2CBF"/>
    <w:rsid w:val="00C20D13"/>
    <w:rsid w:val="00C236B7"/>
    <w:rsid w:val="00C25366"/>
    <w:rsid w:val="00C3265F"/>
    <w:rsid w:val="00C46CFC"/>
    <w:rsid w:val="00C55FBC"/>
    <w:rsid w:val="00C63CFF"/>
    <w:rsid w:val="00C747E6"/>
    <w:rsid w:val="00C9597B"/>
    <w:rsid w:val="00CB2BB2"/>
    <w:rsid w:val="00CE419D"/>
    <w:rsid w:val="00D8114A"/>
    <w:rsid w:val="00D90897"/>
    <w:rsid w:val="00D93B46"/>
    <w:rsid w:val="00D944AF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0F97"/>
    <w:rsid w:val="00EC406C"/>
    <w:rsid w:val="00EC737E"/>
    <w:rsid w:val="00EE15C8"/>
    <w:rsid w:val="00EE7676"/>
    <w:rsid w:val="00EF1C03"/>
    <w:rsid w:val="00EF2774"/>
    <w:rsid w:val="00EF2AEB"/>
    <w:rsid w:val="00EF3B25"/>
    <w:rsid w:val="00F01878"/>
    <w:rsid w:val="00F07BC8"/>
    <w:rsid w:val="00F32C02"/>
    <w:rsid w:val="00F53BD1"/>
    <w:rsid w:val="00FB061C"/>
    <w:rsid w:val="00FD1D0B"/>
    <w:rsid w:val="00FD3DB9"/>
    <w:rsid w:val="00FD5E9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8E090-8AC3-40A5-8D1E-C17033D22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15</cp:revision>
  <cp:lastPrinted>2023-08-03T13:19:00Z</cp:lastPrinted>
  <dcterms:created xsi:type="dcterms:W3CDTF">2023-08-01T04:48:00Z</dcterms:created>
  <dcterms:modified xsi:type="dcterms:W3CDTF">2023-08-03T13:19:00Z</dcterms:modified>
</cp:coreProperties>
</file>