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7C9B" w:rsidRPr="000C4698" w:rsidRDefault="00247C9B" w:rsidP="000F4463">
      <w:pPr>
        <w:jc w:val="center"/>
        <w:rPr>
          <w:b/>
          <w:bCs/>
          <w:spacing w:val="30"/>
          <w:sz w:val="28"/>
          <w:szCs w:val="28"/>
          <w:lang w:val="uk-UA"/>
        </w:rPr>
      </w:pPr>
      <w:r w:rsidRPr="000C4698">
        <w:rPr>
          <w:noProof/>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0C4698" w:rsidRDefault="00247C9B" w:rsidP="000F4463">
      <w:pPr>
        <w:pStyle w:val="1"/>
        <w:spacing w:before="120"/>
        <w:jc w:val="center"/>
        <w:rPr>
          <w:rFonts w:ascii="Times New Roman" w:hAnsi="Times New Roman"/>
          <w:caps/>
          <w:sz w:val="24"/>
          <w:szCs w:val="24"/>
          <w:lang w:val="uk-UA"/>
        </w:rPr>
      </w:pPr>
      <w:r w:rsidRPr="000C4698">
        <w:rPr>
          <w:rFonts w:ascii="Times New Roman" w:hAnsi="Times New Roman"/>
          <w:caps/>
          <w:sz w:val="24"/>
          <w:szCs w:val="24"/>
          <w:lang w:val="uk-UA"/>
        </w:rPr>
        <w:t>Україна</w:t>
      </w:r>
    </w:p>
    <w:p w:rsidR="00247C9B" w:rsidRPr="000C4698" w:rsidRDefault="00247C9B" w:rsidP="000F4463">
      <w:pPr>
        <w:pStyle w:val="2"/>
        <w:spacing w:before="120"/>
        <w:jc w:val="center"/>
        <w:rPr>
          <w:spacing w:val="40"/>
          <w:sz w:val="28"/>
          <w:szCs w:val="28"/>
          <w:lang w:val="uk-UA"/>
        </w:rPr>
      </w:pPr>
      <w:r w:rsidRPr="000C4698">
        <w:rPr>
          <w:spacing w:val="40"/>
          <w:sz w:val="28"/>
          <w:szCs w:val="28"/>
          <w:lang w:val="uk-UA"/>
        </w:rPr>
        <w:t>КОЗЕЛЕЦЬКА СЕЛИЩНА  РАДА</w:t>
      </w:r>
    </w:p>
    <w:p w:rsidR="00247C9B" w:rsidRPr="000C4698" w:rsidRDefault="00247C9B" w:rsidP="000F4463">
      <w:pPr>
        <w:pStyle w:val="2"/>
        <w:spacing w:before="120"/>
        <w:jc w:val="center"/>
        <w:rPr>
          <w:spacing w:val="40"/>
          <w:sz w:val="28"/>
          <w:szCs w:val="28"/>
          <w:lang w:val="uk-UA"/>
        </w:rPr>
      </w:pPr>
      <w:r w:rsidRPr="000C4698">
        <w:rPr>
          <w:spacing w:val="40"/>
          <w:sz w:val="28"/>
          <w:szCs w:val="28"/>
          <w:lang w:val="uk-UA"/>
        </w:rPr>
        <w:t>ЧЕРНІГІВСЬКОЇ ОБЛАСТІ</w:t>
      </w:r>
    </w:p>
    <w:p w:rsidR="00247C9B" w:rsidRPr="000C4698" w:rsidRDefault="00247C9B" w:rsidP="000F4463">
      <w:pPr>
        <w:pStyle w:val="2"/>
        <w:ind w:left="1440" w:hanging="1440"/>
        <w:jc w:val="center"/>
        <w:rPr>
          <w:bCs w:val="0"/>
          <w:caps/>
          <w:spacing w:val="100"/>
          <w:sz w:val="28"/>
          <w:szCs w:val="28"/>
          <w:lang w:val="uk-UA"/>
        </w:rPr>
      </w:pPr>
      <w:r w:rsidRPr="000C4698">
        <w:rPr>
          <w:bCs w:val="0"/>
          <w:caps/>
          <w:spacing w:val="100"/>
          <w:sz w:val="28"/>
          <w:szCs w:val="28"/>
          <w:lang w:val="uk-UA"/>
        </w:rPr>
        <w:t>РІШЕННЯ</w:t>
      </w:r>
    </w:p>
    <w:p w:rsidR="00D25B46" w:rsidRPr="00D25B46" w:rsidRDefault="009E29D4" w:rsidP="00D25B46">
      <w:pPr>
        <w:pStyle w:val="2"/>
        <w:ind w:left="1440" w:hanging="1440"/>
        <w:jc w:val="center"/>
        <w:rPr>
          <w:b w:val="0"/>
          <w:sz w:val="28"/>
          <w:lang w:val="uk-UA"/>
        </w:rPr>
      </w:pPr>
      <w:r w:rsidRPr="000C4698">
        <w:rPr>
          <w:b w:val="0"/>
          <w:sz w:val="28"/>
          <w:lang w:val="uk-UA"/>
        </w:rPr>
        <w:t>(</w:t>
      </w:r>
      <w:r w:rsidR="00527B95" w:rsidRPr="000C4698">
        <w:rPr>
          <w:b w:val="0"/>
          <w:sz w:val="28"/>
          <w:lang w:val="uk-UA"/>
        </w:rPr>
        <w:t xml:space="preserve">тринадцята </w:t>
      </w:r>
      <w:r w:rsidR="002A0C96" w:rsidRPr="000C4698">
        <w:rPr>
          <w:b w:val="0"/>
          <w:sz w:val="28"/>
          <w:lang w:val="uk-UA"/>
        </w:rPr>
        <w:t>сесія восьмого скликання</w:t>
      </w:r>
      <w:r w:rsidR="00247C9B" w:rsidRPr="000C4698">
        <w:rPr>
          <w:b w:val="0"/>
          <w:sz w:val="28"/>
          <w:lang w:val="uk-UA"/>
        </w:rPr>
        <w:t>)</w:t>
      </w:r>
    </w:p>
    <w:p w:rsidR="00016DF9" w:rsidRPr="000C4698" w:rsidRDefault="00957FD1" w:rsidP="00016DF9">
      <w:pPr>
        <w:pStyle w:val="2"/>
        <w:spacing w:before="0" w:beforeAutospacing="0" w:after="0" w:afterAutospacing="0"/>
        <w:rPr>
          <w:b w:val="0"/>
          <w:sz w:val="28"/>
          <w:szCs w:val="28"/>
          <w:lang w:val="uk-UA"/>
        </w:rPr>
      </w:pPr>
      <w:r>
        <w:rPr>
          <w:b w:val="0"/>
          <w:sz w:val="28"/>
          <w:szCs w:val="28"/>
          <w:lang w:val="uk-UA"/>
        </w:rPr>
        <w:t>27</w:t>
      </w:r>
      <w:r w:rsidR="000E5D37">
        <w:rPr>
          <w:b w:val="0"/>
          <w:sz w:val="28"/>
          <w:szCs w:val="28"/>
          <w:lang w:val="uk-UA"/>
        </w:rPr>
        <w:t xml:space="preserve"> серпня</w:t>
      </w:r>
      <w:r w:rsidR="00F95F84" w:rsidRPr="000C4698">
        <w:rPr>
          <w:b w:val="0"/>
          <w:sz w:val="28"/>
          <w:szCs w:val="28"/>
          <w:lang w:val="uk-UA"/>
        </w:rPr>
        <w:t xml:space="preserve"> </w:t>
      </w:r>
      <w:r w:rsidR="002A0C96" w:rsidRPr="000C4698">
        <w:rPr>
          <w:b w:val="0"/>
          <w:sz w:val="28"/>
          <w:szCs w:val="28"/>
          <w:lang w:val="uk-UA"/>
        </w:rPr>
        <w:t>202</w:t>
      </w:r>
      <w:r w:rsidR="001E7FE1" w:rsidRPr="000C4698">
        <w:rPr>
          <w:b w:val="0"/>
          <w:sz w:val="28"/>
          <w:szCs w:val="28"/>
          <w:lang w:val="uk-UA"/>
        </w:rPr>
        <w:t>1</w:t>
      </w:r>
      <w:r w:rsidR="00016DF9" w:rsidRPr="000C4698">
        <w:rPr>
          <w:b w:val="0"/>
          <w:sz w:val="28"/>
          <w:szCs w:val="28"/>
          <w:lang w:val="uk-UA"/>
        </w:rPr>
        <w:t xml:space="preserve"> року</w:t>
      </w:r>
    </w:p>
    <w:p w:rsidR="00016DF9" w:rsidRPr="000C4698" w:rsidRDefault="00016DF9" w:rsidP="00016DF9">
      <w:pPr>
        <w:pStyle w:val="2"/>
        <w:spacing w:before="0" w:beforeAutospacing="0" w:after="0" w:afterAutospacing="0"/>
        <w:rPr>
          <w:b w:val="0"/>
          <w:sz w:val="28"/>
          <w:szCs w:val="28"/>
          <w:lang w:val="uk-UA"/>
        </w:rPr>
      </w:pPr>
      <w:r w:rsidRPr="000C4698">
        <w:rPr>
          <w:b w:val="0"/>
          <w:sz w:val="28"/>
          <w:szCs w:val="28"/>
          <w:lang w:val="uk-UA"/>
        </w:rPr>
        <w:t>смт. Козелець</w:t>
      </w:r>
    </w:p>
    <w:p w:rsidR="00016DF9" w:rsidRPr="000C4698" w:rsidRDefault="00016DF9" w:rsidP="00016DF9">
      <w:pPr>
        <w:pStyle w:val="2"/>
        <w:spacing w:before="0" w:beforeAutospacing="0" w:after="0" w:afterAutospacing="0"/>
        <w:rPr>
          <w:b w:val="0"/>
          <w:sz w:val="28"/>
          <w:szCs w:val="28"/>
          <w:lang w:val="uk-UA"/>
        </w:rPr>
      </w:pPr>
    </w:p>
    <w:p w:rsidR="00016DF9" w:rsidRPr="000C4698" w:rsidRDefault="00957FD1" w:rsidP="00016DF9">
      <w:pPr>
        <w:pStyle w:val="2"/>
        <w:spacing w:before="0" w:beforeAutospacing="0" w:after="0" w:afterAutospacing="0"/>
        <w:rPr>
          <w:b w:val="0"/>
          <w:sz w:val="28"/>
          <w:szCs w:val="28"/>
          <w:lang w:val="uk-UA"/>
        </w:rPr>
      </w:pPr>
      <w:r>
        <w:rPr>
          <w:b w:val="0"/>
          <w:sz w:val="28"/>
          <w:szCs w:val="28"/>
          <w:lang w:val="uk-UA"/>
        </w:rPr>
        <w:t>№ 53-</w:t>
      </w:r>
      <w:r w:rsidR="00527B95" w:rsidRPr="000C4698">
        <w:rPr>
          <w:b w:val="0"/>
          <w:sz w:val="28"/>
          <w:szCs w:val="28"/>
          <w:lang w:val="uk-UA"/>
        </w:rPr>
        <w:t>13</w:t>
      </w:r>
      <w:r w:rsidR="00016DF9" w:rsidRPr="000C4698">
        <w:rPr>
          <w:b w:val="0"/>
          <w:sz w:val="28"/>
          <w:szCs w:val="28"/>
          <w:lang w:val="uk-UA"/>
        </w:rPr>
        <w:t>/VIII</w:t>
      </w:r>
    </w:p>
    <w:p w:rsidR="00016DF9" w:rsidRPr="000C4698" w:rsidRDefault="00016DF9" w:rsidP="00016DF9">
      <w:pPr>
        <w:rPr>
          <w:sz w:val="28"/>
          <w:szCs w:val="28"/>
          <w:lang w:val="uk-UA"/>
        </w:rPr>
      </w:pPr>
    </w:p>
    <w:p w:rsidR="00527B95" w:rsidRPr="000C4698" w:rsidRDefault="003E1283" w:rsidP="00527B95">
      <w:pPr>
        <w:jc w:val="both"/>
        <w:rPr>
          <w:bCs/>
          <w:sz w:val="28"/>
          <w:szCs w:val="28"/>
          <w:lang w:val="uk-UA"/>
        </w:rPr>
      </w:pPr>
      <w:r w:rsidRPr="000C4698">
        <w:rPr>
          <w:bCs/>
          <w:sz w:val="28"/>
          <w:szCs w:val="28"/>
          <w:lang w:val="uk-UA"/>
        </w:rPr>
        <w:t xml:space="preserve">Про </w:t>
      </w:r>
      <w:r w:rsidR="00527B95" w:rsidRPr="000C4698">
        <w:rPr>
          <w:bCs/>
          <w:sz w:val="28"/>
          <w:szCs w:val="28"/>
          <w:lang w:val="uk-UA"/>
        </w:rPr>
        <w:t>намір передачі в оренду нерухомого майна</w:t>
      </w:r>
    </w:p>
    <w:p w:rsidR="003E1283" w:rsidRPr="000C4698" w:rsidRDefault="003E1283" w:rsidP="003E1283">
      <w:pPr>
        <w:jc w:val="both"/>
        <w:rPr>
          <w:bCs/>
          <w:sz w:val="28"/>
          <w:szCs w:val="28"/>
          <w:lang w:val="uk-UA"/>
        </w:rPr>
      </w:pPr>
      <w:r w:rsidRPr="000C4698">
        <w:rPr>
          <w:bCs/>
          <w:sz w:val="28"/>
          <w:szCs w:val="28"/>
          <w:lang w:val="uk-UA"/>
        </w:rPr>
        <w:t>комунальн</w:t>
      </w:r>
      <w:r w:rsidR="00527B95" w:rsidRPr="000C4698">
        <w:rPr>
          <w:bCs/>
          <w:sz w:val="28"/>
          <w:szCs w:val="28"/>
          <w:lang w:val="uk-UA"/>
        </w:rPr>
        <w:t>ої</w:t>
      </w:r>
      <w:r w:rsidRPr="000C4698">
        <w:rPr>
          <w:bCs/>
          <w:sz w:val="28"/>
          <w:szCs w:val="28"/>
          <w:lang w:val="uk-UA"/>
        </w:rPr>
        <w:t xml:space="preserve"> власн</w:t>
      </w:r>
      <w:r w:rsidR="00527B95" w:rsidRPr="000C4698">
        <w:rPr>
          <w:bCs/>
          <w:sz w:val="28"/>
          <w:szCs w:val="28"/>
          <w:lang w:val="uk-UA"/>
        </w:rPr>
        <w:t>о</w:t>
      </w:r>
      <w:r w:rsidRPr="000C4698">
        <w:rPr>
          <w:bCs/>
          <w:sz w:val="28"/>
          <w:szCs w:val="28"/>
          <w:lang w:val="uk-UA"/>
        </w:rPr>
        <w:t>ст</w:t>
      </w:r>
      <w:r w:rsidR="00527B95" w:rsidRPr="000C4698">
        <w:rPr>
          <w:bCs/>
          <w:sz w:val="28"/>
          <w:szCs w:val="28"/>
          <w:lang w:val="uk-UA"/>
        </w:rPr>
        <w:t>і</w:t>
      </w:r>
      <w:r w:rsidRPr="000C4698">
        <w:rPr>
          <w:bCs/>
          <w:sz w:val="28"/>
          <w:szCs w:val="28"/>
          <w:lang w:val="uk-UA"/>
        </w:rPr>
        <w:t xml:space="preserve"> Козелецької селищної ради</w:t>
      </w:r>
    </w:p>
    <w:p w:rsidR="001F09C7" w:rsidRPr="000C4698" w:rsidRDefault="001F09C7" w:rsidP="001E7FE1">
      <w:pPr>
        <w:shd w:val="clear" w:color="auto" w:fill="FFFFFF"/>
        <w:spacing w:line="317" w:lineRule="exact"/>
        <w:ind w:left="10" w:firstLine="841"/>
        <w:jc w:val="both"/>
        <w:rPr>
          <w:color w:val="000000"/>
          <w:spacing w:val="-1"/>
          <w:sz w:val="28"/>
          <w:szCs w:val="28"/>
          <w:lang w:val="uk-UA"/>
        </w:rPr>
      </w:pPr>
    </w:p>
    <w:p w:rsidR="003F770D" w:rsidRPr="000C4698" w:rsidRDefault="001E7FE1" w:rsidP="00824FA5">
      <w:pPr>
        <w:shd w:val="clear" w:color="auto" w:fill="FFFFFF"/>
        <w:spacing w:line="317" w:lineRule="exact"/>
        <w:ind w:left="10" w:firstLine="841"/>
        <w:jc w:val="both"/>
        <w:rPr>
          <w:color w:val="000000" w:themeColor="text1"/>
          <w:sz w:val="28"/>
          <w:szCs w:val="28"/>
          <w:lang w:val="uk-UA"/>
        </w:rPr>
      </w:pPr>
      <w:r w:rsidRPr="000C4698">
        <w:rPr>
          <w:color w:val="000000" w:themeColor="text1"/>
          <w:spacing w:val="-1"/>
          <w:sz w:val="28"/>
          <w:szCs w:val="28"/>
          <w:lang w:val="uk-UA"/>
        </w:rPr>
        <w:t>Відповідно</w:t>
      </w:r>
      <w:r w:rsidR="0055230E" w:rsidRPr="000C4698">
        <w:rPr>
          <w:color w:val="000000" w:themeColor="text1"/>
          <w:spacing w:val="-1"/>
          <w:sz w:val="28"/>
          <w:szCs w:val="28"/>
          <w:lang w:val="uk-UA"/>
        </w:rPr>
        <w:t xml:space="preserve"> </w:t>
      </w:r>
      <w:r w:rsidR="0055230E" w:rsidRPr="000C4698">
        <w:rPr>
          <w:color w:val="000000" w:themeColor="text1"/>
          <w:sz w:val="28"/>
          <w:szCs w:val="28"/>
          <w:shd w:val="clear" w:color="auto" w:fill="FFFFFF"/>
          <w:lang w:val="uk-UA"/>
        </w:rPr>
        <w:t>до Закону України «Про оренду державного та комунального майна»,  Порядку передачі в оренду державного та комунального майна, затвердженого постановою Кабінету Міністрів України від 03.06.2020 року  № 483 «Деякі питання оренди державного та комунального майна»</w:t>
      </w:r>
      <w:r w:rsidR="004C03AE" w:rsidRPr="000C4698">
        <w:rPr>
          <w:color w:val="000000" w:themeColor="text1"/>
          <w:spacing w:val="-1"/>
          <w:sz w:val="28"/>
          <w:szCs w:val="28"/>
          <w:lang w:val="uk-UA"/>
        </w:rPr>
        <w:t xml:space="preserve">, </w:t>
      </w:r>
      <w:r w:rsidR="0055230E" w:rsidRPr="000C4698">
        <w:rPr>
          <w:color w:val="000000" w:themeColor="text1"/>
          <w:spacing w:val="-1"/>
          <w:sz w:val="28"/>
          <w:szCs w:val="28"/>
          <w:lang w:val="uk-UA"/>
        </w:rPr>
        <w:t>з метою підвищення ефективності використання об’єктів нерухомого майна комунальної власності Козелецької</w:t>
      </w:r>
      <w:r w:rsidR="00601CC6">
        <w:rPr>
          <w:color w:val="000000" w:themeColor="text1"/>
          <w:spacing w:val="-1"/>
          <w:sz w:val="28"/>
          <w:szCs w:val="28"/>
          <w:lang w:val="uk-UA"/>
        </w:rPr>
        <w:t xml:space="preserve"> </w:t>
      </w:r>
      <w:r w:rsidR="0055230E" w:rsidRPr="000C4698">
        <w:rPr>
          <w:color w:val="000000" w:themeColor="text1"/>
          <w:spacing w:val="-1"/>
          <w:sz w:val="28"/>
          <w:szCs w:val="28"/>
          <w:lang w:val="uk-UA"/>
        </w:rPr>
        <w:t xml:space="preserve">селищної ради, </w:t>
      </w:r>
      <w:r w:rsidRPr="000C4698">
        <w:rPr>
          <w:color w:val="000000" w:themeColor="text1"/>
          <w:sz w:val="28"/>
          <w:szCs w:val="28"/>
          <w:lang w:val="uk-UA"/>
        </w:rPr>
        <w:t>керуючись ст</w:t>
      </w:r>
      <w:r w:rsidR="00CB6523">
        <w:rPr>
          <w:color w:val="000000" w:themeColor="text1"/>
          <w:sz w:val="28"/>
          <w:szCs w:val="28"/>
          <w:lang w:val="uk-UA"/>
        </w:rPr>
        <w:t>аттями</w:t>
      </w:r>
      <w:r w:rsidRPr="000C4698">
        <w:rPr>
          <w:color w:val="000000" w:themeColor="text1"/>
          <w:sz w:val="28"/>
          <w:szCs w:val="28"/>
          <w:lang w:val="uk-UA"/>
        </w:rPr>
        <w:t xml:space="preserve"> 26</w:t>
      </w:r>
      <w:r w:rsidR="00F95F84" w:rsidRPr="000C4698">
        <w:rPr>
          <w:color w:val="000000" w:themeColor="text1"/>
          <w:sz w:val="28"/>
          <w:szCs w:val="28"/>
          <w:lang w:val="uk-UA"/>
        </w:rPr>
        <w:t>, 60</w:t>
      </w:r>
      <w:r w:rsidRPr="000C4698">
        <w:rPr>
          <w:color w:val="000000" w:themeColor="text1"/>
          <w:sz w:val="28"/>
          <w:szCs w:val="28"/>
          <w:lang w:val="uk-UA"/>
        </w:rPr>
        <w:t xml:space="preserve"> Закону  України  «Про місцеве самоврядування в Україні», селищна рада вирішила:</w:t>
      </w:r>
    </w:p>
    <w:p w:rsidR="006B4987" w:rsidRPr="000C4698" w:rsidRDefault="000F2B4C" w:rsidP="006B4987">
      <w:pPr>
        <w:numPr>
          <w:ilvl w:val="0"/>
          <w:numId w:val="30"/>
        </w:numPr>
        <w:tabs>
          <w:tab w:val="left" w:pos="993"/>
        </w:tabs>
        <w:ind w:left="0" w:firstLine="709"/>
        <w:jc w:val="both"/>
        <w:rPr>
          <w:bCs/>
          <w:sz w:val="28"/>
          <w:szCs w:val="28"/>
          <w:lang w:val="uk-UA"/>
        </w:rPr>
      </w:pPr>
      <w:r w:rsidRPr="000C4698">
        <w:rPr>
          <w:bCs/>
          <w:sz w:val="28"/>
          <w:szCs w:val="28"/>
          <w:lang w:val="uk-UA"/>
        </w:rPr>
        <w:t xml:space="preserve">Передати в оренду без проведення аукціону об’єкт нерухомого майна комунальної власності Козелецької селищної ради, а саме: </w:t>
      </w:r>
      <w:r w:rsidR="000C4698">
        <w:rPr>
          <w:bCs/>
          <w:sz w:val="28"/>
          <w:szCs w:val="28"/>
          <w:lang w:val="uk-UA"/>
        </w:rPr>
        <w:t xml:space="preserve">частини нежитлової будівлі, що знаходиться за </w:t>
      </w:r>
      <w:proofErr w:type="spellStart"/>
      <w:r w:rsidR="000C4698">
        <w:rPr>
          <w:bCs/>
          <w:sz w:val="28"/>
          <w:szCs w:val="28"/>
          <w:lang w:val="uk-UA"/>
        </w:rPr>
        <w:t>адресою</w:t>
      </w:r>
      <w:proofErr w:type="spellEnd"/>
      <w:r w:rsidR="000C4698">
        <w:rPr>
          <w:bCs/>
          <w:sz w:val="28"/>
          <w:szCs w:val="28"/>
          <w:lang w:val="uk-UA"/>
        </w:rPr>
        <w:t>: вул. Соборності, буд. 86 б, смт. Козелець, Чернігівська область</w:t>
      </w:r>
      <w:r w:rsidR="00AB002B" w:rsidRPr="000C4698">
        <w:rPr>
          <w:bCs/>
          <w:sz w:val="28"/>
          <w:szCs w:val="28"/>
          <w:lang w:val="uk-UA"/>
        </w:rPr>
        <w:t>.</w:t>
      </w:r>
    </w:p>
    <w:p w:rsidR="006B4987" w:rsidRPr="000C4698" w:rsidRDefault="000C4698" w:rsidP="006B4987">
      <w:pPr>
        <w:numPr>
          <w:ilvl w:val="0"/>
          <w:numId w:val="30"/>
        </w:numPr>
        <w:tabs>
          <w:tab w:val="left" w:pos="993"/>
        </w:tabs>
        <w:ind w:left="0" w:firstLine="709"/>
        <w:jc w:val="both"/>
        <w:rPr>
          <w:bCs/>
          <w:sz w:val="28"/>
          <w:szCs w:val="28"/>
          <w:lang w:val="uk-UA"/>
        </w:rPr>
      </w:pPr>
      <w:r>
        <w:rPr>
          <w:sz w:val="28"/>
          <w:szCs w:val="28"/>
          <w:lang w:val="uk-UA"/>
        </w:rPr>
        <w:t>Визначити умови оренди об’єкта нерухомого майна комунальної власності, згідно додатку</w:t>
      </w:r>
      <w:r w:rsidR="004C03AE" w:rsidRPr="000C4698">
        <w:rPr>
          <w:sz w:val="28"/>
          <w:szCs w:val="28"/>
          <w:lang w:val="uk-UA"/>
        </w:rPr>
        <w:t>.</w:t>
      </w:r>
    </w:p>
    <w:p w:rsidR="000C4698" w:rsidRPr="000C4698" w:rsidRDefault="000C4698" w:rsidP="006B4987">
      <w:pPr>
        <w:numPr>
          <w:ilvl w:val="0"/>
          <w:numId w:val="30"/>
        </w:numPr>
        <w:tabs>
          <w:tab w:val="left" w:pos="993"/>
        </w:tabs>
        <w:ind w:left="0" w:firstLine="709"/>
        <w:jc w:val="both"/>
        <w:rPr>
          <w:bCs/>
          <w:sz w:val="28"/>
          <w:szCs w:val="28"/>
          <w:lang w:val="uk-UA"/>
        </w:rPr>
      </w:pPr>
      <w:r>
        <w:rPr>
          <w:sz w:val="28"/>
          <w:szCs w:val="28"/>
          <w:lang w:val="uk-UA"/>
        </w:rPr>
        <w:t xml:space="preserve">Відділу земельних відносин та комунальної власності Козелецької селищної ради </w:t>
      </w:r>
      <w:r w:rsidRPr="000C4698">
        <w:rPr>
          <w:color w:val="000000" w:themeColor="text1"/>
          <w:sz w:val="28"/>
          <w:szCs w:val="28"/>
          <w:shd w:val="clear" w:color="auto" w:fill="FFFFFF"/>
          <w:lang w:val="uk-UA"/>
        </w:rPr>
        <w:t>забезпечити виконання заходів, пов’язаних з передачею в оренду вищезазначеного майна без проведення аукціону, опублікуванням в електронній торговій системі договору оренди відповідно до вимог законодавства України.</w:t>
      </w:r>
    </w:p>
    <w:p w:rsidR="00A41A32" w:rsidRPr="000C4698" w:rsidRDefault="001F09C7" w:rsidP="006B4987">
      <w:pPr>
        <w:numPr>
          <w:ilvl w:val="0"/>
          <w:numId w:val="30"/>
        </w:numPr>
        <w:tabs>
          <w:tab w:val="left" w:pos="993"/>
        </w:tabs>
        <w:ind w:left="0" w:firstLine="709"/>
        <w:jc w:val="both"/>
        <w:rPr>
          <w:bCs/>
          <w:sz w:val="28"/>
          <w:szCs w:val="28"/>
          <w:lang w:val="uk-UA"/>
        </w:rPr>
      </w:pPr>
      <w:r w:rsidRPr="000C4698">
        <w:rPr>
          <w:bCs/>
          <w:sz w:val="28"/>
          <w:szCs w:val="28"/>
          <w:lang w:val="uk-UA"/>
        </w:rPr>
        <w:t>Контроль за виконанням рішення покласти на постійну комісію селищної  ради з питань</w:t>
      </w:r>
      <w:r w:rsidRPr="000C4698">
        <w:rPr>
          <w:bCs/>
          <w:color w:val="FF0000"/>
          <w:sz w:val="28"/>
          <w:szCs w:val="28"/>
          <w:lang w:val="uk-UA"/>
        </w:rPr>
        <w:t xml:space="preserve"> </w:t>
      </w:r>
      <w:r w:rsidRPr="000C4698">
        <w:rPr>
          <w:sz w:val="28"/>
          <w:szCs w:val="28"/>
          <w:lang w:val="uk-UA"/>
        </w:rPr>
        <w:t>житлово-комунального господарства, комунальної власності, будівництва, земельних відносин та питань надзвичайних ситуацій.</w:t>
      </w:r>
    </w:p>
    <w:p w:rsidR="0055230E" w:rsidRPr="000C4698" w:rsidRDefault="0055230E" w:rsidP="006B4987">
      <w:pPr>
        <w:pStyle w:val="a3"/>
        <w:spacing w:before="0" w:beforeAutospacing="0" w:after="120" w:afterAutospacing="0"/>
        <w:jc w:val="both"/>
        <w:rPr>
          <w:sz w:val="28"/>
          <w:szCs w:val="28"/>
          <w:lang w:val="uk-UA"/>
        </w:rPr>
      </w:pPr>
    </w:p>
    <w:p w:rsidR="007D05CC" w:rsidRPr="000C4698" w:rsidRDefault="00B765AE" w:rsidP="000C4698">
      <w:pPr>
        <w:pStyle w:val="a3"/>
        <w:spacing w:before="0" w:beforeAutospacing="0" w:after="120" w:afterAutospacing="0"/>
        <w:jc w:val="both"/>
        <w:rPr>
          <w:sz w:val="28"/>
          <w:szCs w:val="28"/>
          <w:lang w:val="uk-UA"/>
        </w:rPr>
      </w:pPr>
      <w:r w:rsidRPr="000C4698">
        <w:rPr>
          <w:sz w:val="28"/>
          <w:szCs w:val="28"/>
          <w:lang w:val="uk-UA"/>
        </w:rPr>
        <w:t xml:space="preserve">Селищний голова                                                                     </w:t>
      </w:r>
      <w:r w:rsidR="000E5291" w:rsidRPr="000C4698">
        <w:rPr>
          <w:sz w:val="28"/>
          <w:szCs w:val="28"/>
          <w:lang w:val="uk-UA"/>
        </w:rPr>
        <w:t xml:space="preserve">    </w:t>
      </w:r>
      <w:r w:rsidR="00780D9B" w:rsidRPr="000C4698">
        <w:rPr>
          <w:sz w:val="28"/>
          <w:szCs w:val="28"/>
          <w:lang w:val="uk-UA"/>
        </w:rPr>
        <w:t xml:space="preserve">В.П. </w:t>
      </w:r>
      <w:proofErr w:type="spellStart"/>
      <w:r w:rsidR="00780D9B" w:rsidRPr="000C4698">
        <w:rPr>
          <w:sz w:val="28"/>
          <w:szCs w:val="28"/>
          <w:lang w:val="uk-UA"/>
        </w:rPr>
        <w:t>Бригинець</w:t>
      </w:r>
      <w:proofErr w:type="spellEnd"/>
    </w:p>
    <w:p w:rsidR="0055230E" w:rsidRPr="000C4698" w:rsidRDefault="0055230E" w:rsidP="00527B95">
      <w:pPr>
        <w:pStyle w:val="a3"/>
        <w:spacing w:before="0" w:beforeAutospacing="0" w:after="0" w:afterAutospacing="0"/>
        <w:jc w:val="right"/>
        <w:rPr>
          <w:sz w:val="28"/>
          <w:szCs w:val="28"/>
          <w:lang w:val="uk-UA"/>
        </w:rPr>
      </w:pPr>
    </w:p>
    <w:p w:rsidR="00824FA5" w:rsidRPr="000C4698" w:rsidRDefault="00824FA5" w:rsidP="00527B95">
      <w:pPr>
        <w:pStyle w:val="a3"/>
        <w:spacing w:before="0" w:beforeAutospacing="0" w:after="0" w:afterAutospacing="0"/>
        <w:jc w:val="right"/>
        <w:rPr>
          <w:sz w:val="28"/>
          <w:szCs w:val="28"/>
          <w:lang w:val="uk-UA"/>
        </w:rPr>
      </w:pPr>
      <w:r w:rsidRPr="000C4698">
        <w:rPr>
          <w:sz w:val="28"/>
          <w:szCs w:val="28"/>
          <w:lang w:val="uk-UA"/>
        </w:rPr>
        <w:t xml:space="preserve">Додаток </w:t>
      </w:r>
    </w:p>
    <w:p w:rsidR="00824FA5" w:rsidRPr="000C4698" w:rsidRDefault="00824FA5" w:rsidP="00824FA5">
      <w:pPr>
        <w:pStyle w:val="a3"/>
        <w:spacing w:before="0" w:beforeAutospacing="0" w:after="0" w:afterAutospacing="0"/>
        <w:jc w:val="right"/>
        <w:rPr>
          <w:sz w:val="28"/>
          <w:szCs w:val="28"/>
          <w:lang w:val="uk-UA"/>
        </w:rPr>
      </w:pPr>
      <w:r w:rsidRPr="000C4698">
        <w:rPr>
          <w:sz w:val="28"/>
          <w:szCs w:val="28"/>
          <w:lang w:val="uk-UA"/>
        </w:rPr>
        <w:t xml:space="preserve">до рішення </w:t>
      </w:r>
      <w:r w:rsidR="00CB6523">
        <w:rPr>
          <w:sz w:val="28"/>
          <w:szCs w:val="28"/>
          <w:lang w:val="uk-UA"/>
        </w:rPr>
        <w:t>тринадцятої</w:t>
      </w:r>
      <w:r w:rsidR="00512B7C" w:rsidRPr="000C4698">
        <w:rPr>
          <w:sz w:val="28"/>
          <w:szCs w:val="28"/>
          <w:lang w:val="uk-UA"/>
        </w:rPr>
        <w:t xml:space="preserve"> </w:t>
      </w:r>
      <w:r w:rsidRPr="000C4698">
        <w:rPr>
          <w:sz w:val="28"/>
          <w:szCs w:val="28"/>
          <w:lang w:val="uk-UA"/>
        </w:rPr>
        <w:t xml:space="preserve">сесії </w:t>
      </w:r>
    </w:p>
    <w:p w:rsidR="00824FA5" w:rsidRPr="000C4698" w:rsidRDefault="00824FA5" w:rsidP="00824FA5">
      <w:pPr>
        <w:pStyle w:val="a3"/>
        <w:spacing w:before="0" w:beforeAutospacing="0" w:after="0" w:afterAutospacing="0"/>
        <w:jc w:val="right"/>
        <w:rPr>
          <w:sz w:val="28"/>
          <w:szCs w:val="28"/>
          <w:lang w:val="uk-UA"/>
        </w:rPr>
      </w:pPr>
      <w:r w:rsidRPr="000C4698">
        <w:rPr>
          <w:sz w:val="28"/>
          <w:szCs w:val="28"/>
          <w:lang w:val="uk-UA"/>
        </w:rPr>
        <w:t>Козелецької селищної ради</w:t>
      </w:r>
    </w:p>
    <w:p w:rsidR="00824FA5" w:rsidRPr="000C4698" w:rsidRDefault="00824FA5" w:rsidP="00824FA5">
      <w:pPr>
        <w:pStyle w:val="a3"/>
        <w:spacing w:before="0" w:beforeAutospacing="0" w:after="0" w:afterAutospacing="0"/>
        <w:jc w:val="right"/>
        <w:rPr>
          <w:sz w:val="28"/>
          <w:szCs w:val="28"/>
          <w:lang w:val="uk-UA"/>
        </w:rPr>
      </w:pPr>
      <w:r w:rsidRPr="000C4698">
        <w:rPr>
          <w:sz w:val="28"/>
          <w:szCs w:val="28"/>
          <w:lang w:val="uk-UA"/>
        </w:rPr>
        <w:t xml:space="preserve">восьмого скликання </w:t>
      </w:r>
    </w:p>
    <w:p w:rsidR="00824FA5" w:rsidRPr="000C4698" w:rsidRDefault="00194752" w:rsidP="00824FA5">
      <w:pPr>
        <w:pStyle w:val="a3"/>
        <w:spacing w:before="0" w:beforeAutospacing="0" w:after="0" w:afterAutospacing="0"/>
        <w:jc w:val="right"/>
        <w:rPr>
          <w:sz w:val="28"/>
          <w:szCs w:val="28"/>
          <w:lang w:val="uk-UA"/>
        </w:rPr>
      </w:pPr>
      <w:r w:rsidRPr="000C4698">
        <w:rPr>
          <w:sz w:val="28"/>
          <w:szCs w:val="28"/>
          <w:lang w:val="uk-UA"/>
        </w:rPr>
        <w:t xml:space="preserve">від </w:t>
      </w:r>
      <w:r w:rsidR="00957FD1">
        <w:rPr>
          <w:sz w:val="28"/>
          <w:szCs w:val="28"/>
          <w:lang w:val="uk-UA"/>
        </w:rPr>
        <w:t>27</w:t>
      </w:r>
      <w:r w:rsidR="00824FA5" w:rsidRPr="000C4698">
        <w:rPr>
          <w:sz w:val="28"/>
          <w:szCs w:val="28"/>
          <w:lang w:val="uk-UA"/>
        </w:rPr>
        <w:t xml:space="preserve"> </w:t>
      </w:r>
      <w:r w:rsidR="00527B95" w:rsidRPr="000C4698">
        <w:rPr>
          <w:sz w:val="28"/>
          <w:szCs w:val="28"/>
          <w:lang w:val="uk-UA"/>
        </w:rPr>
        <w:t>серпня</w:t>
      </w:r>
      <w:r w:rsidR="00824FA5" w:rsidRPr="000C4698">
        <w:rPr>
          <w:sz w:val="28"/>
          <w:szCs w:val="28"/>
          <w:lang w:val="uk-UA"/>
        </w:rPr>
        <w:t xml:space="preserve"> 2021 року</w:t>
      </w:r>
    </w:p>
    <w:p w:rsidR="005000A9" w:rsidRPr="000C4698" w:rsidRDefault="00957FD1" w:rsidP="00824FA5">
      <w:pPr>
        <w:pStyle w:val="a3"/>
        <w:spacing w:before="0" w:beforeAutospacing="0" w:after="120" w:afterAutospacing="0"/>
        <w:jc w:val="right"/>
        <w:rPr>
          <w:b/>
          <w:sz w:val="26"/>
          <w:szCs w:val="26"/>
          <w:lang w:val="uk-UA"/>
        </w:rPr>
      </w:pPr>
      <w:r>
        <w:rPr>
          <w:sz w:val="28"/>
          <w:szCs w:val="28"/>
          <w:lang w:val="uk-UA"/>
        </w:rPr>
        <w:t>№ 53</w:t>
      </w:r>
      <w:r w:rsidR="00512B7C" w:rsidRPr="000C4698">
        <w:rPr>
          <w:sz w:val="28"/>
          <w:szCs w:val="28"/>
          <w:lang w:val="uk-UA"/>
        </w:rPr>
        <w:t>-1</w:t>
      </w:r>
      <w:r w:rsidR="00527B95" w:rsidRPr="000C4698">
        <w:rPr>
          <w:sz w:val="28"/>
          <w:szCs w:val="28"/>
          <w:lang w:val="uk-UA"/>
        </w:rPr>
        <w:t>3</w:t>
      </w:r>
      <w:r w:rsidR="00824FA5" w:rsidRPr="000C4698">
        <w:rPr>
          <w:sz w:val="28"/>
          <w:szCs w:val="28"/>
          <w:lang w:val="uk-UA"/>
        </w:rPr>
        <w:t>/VIII</w:t>
      </w:r>
    </w:p>
    <w:p w:rsidR="00017937" w:rsidRPr="000C4698" w:rsidRDefault="00017937" w:rsidP="00017937">
      <w:pPr>
        <w:jc w:val="center"/>
        <w:rPr>
          <w:b/>
          <w:sz w:val="26"/>
          <w:szCs w:val="26"/>
          <w:lang w:val="uk-UA"/>
        </w:rPr>
      </w:pPr>
    </w:p>
    <w:p w:rsidR="000C4698" w:rsidRPr="000C4698" w:rsidRDefault="000C4698" w:rsidP="000C4698">
      <w:pPr>
        <w:jc w:val="center"/>
        <w:rPr>
          <w:color w:val="000000" w:themeColor="text1"/>
          <w:sz w:val="28"/>
          <w:szCs w:val="28"/>
          <w:lang w:val="uk-UA"/>
        </w:rPr>
      </w:pPr>
      <w:r w:rsidRPr="000C4698">
        <w:rPr>
          <w:color w:val="000000" w:themeColor="text1"/>
          <w:sz w:val="28"/>
          <w:szCs w:val="28"/>
          <w:lang w:val="uk-UA"/>
        </w:rPr>
        <w:t xml:space="preserve">Умови та додаткові умови передачі в оренду </w:t>
      </w:r>
    </w:p>
    <w:p w:rsidR="005000A9" w:rsidRPr="000C4698" w:rsidRDefault="000C4698" w:rsidP="000C4698">
      <w:pPr>
        <w:jc w:val="center"/>
        <w:rPr>
          <w:color w:val="000000" w:themeColor="text1"/>
          <w:sz w:val="28"/>
          <w:szCs w:val="28"/>
          <w:lang w:val="uk-UA"/>
        </w:rPr>
      </w:pPr>
      <w:r w:rsidRPr="000C4698">
        <w:rPr>
          <w:color w:val="000000" w:themeColor="text1"/>
          <w:sz w:val="28"/>
          <w:szCs w:val="28"/>
          <w:lang w:val="uk-UA"/>
        </w:rPr>
        <w:t>комунального майна</w:t>
      </w:r>
      <w:r>
        <w:rPr>
          <w:color w:val="000000" w:themeColor="text1"/>
          <w:sz w:val="28"/>
          <w:szCs w:val="28"/>
          <w:lang w:val="uk-UA"/>
        </w:rPr>
        <w:t xml:space="preserve"> Козелецької селищної ради</w:t>
      </w:r>
    </w:p>
    <w:tbl>
      <w:tblPr>
        <w:tblpPr w:leftFromText="180" w:rightFromText="180" w:vertAnchor="page" w:horzAnchor="margin" w:tblpY="4381"/>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before="15" w:after="15"/>
              <w:rPr>
                <w:color w:val="000000" w:themeColor="text1"/>
                <w:sz w:val="26"/>
                <w:szCs w:val="26"/>
                <w:lang w:val="uk-UA" w:eastAsia="en-US"/>
              </w:rPr>
            </w:pPr>
            <w:r w:rsidRPr="000C4698">
              <w:rPr>
                <w:bCs/>
                <w:color w:val="000000" w:themeColor="text1"/>
                <w:sz w:val="26"/>
                <w:szCs w:val="26"/>
                <w:lang w:val="uk-UA" w:eastAsia="en-US"/>
              </w:rPr>
              <w:t>Назва об’єкта</w:t>
            </w:r>
          </w:p>
        </w:tc>
        <w:tc>
          <w:tcPr>
            <w:tcW w:w="4736" w:type="dxa"/>
            <w:tcMar>
              <w:top w:w="30" w:type="dxa"/>
              <w:left w:w="30" w:type="dxa"/>
              <w:bottom w:w="30" w:type="dxa"/>
              <w:right w:w="30" w:type="dxa"/>
            </w:tcMar>
            <w:hideMark/>
          </w:tcPr>
          <w:p w:rsidR="000E5D37" w:rsidRPr="000C4698" w:rsidRDefault="000E5D37" w:rsidP="000E5D37">
            <w:pPr>
              <w:tabs>
                <w:tab w:val="left" w:pos="525"/>
                <w:tab w:val="center" w:pos="2338"/>
              </w:tabs>
              <w:spacing w:before="15" w:after="15"/>
              <w:rPr>
                <w:color w:val="000000" w:themeColor="text1"/>
                <w:sz w:val="26"/>
                <w:szCs w:val="26"/>
                <w:lang w:val="uk-UA" w:eastAsia="en-US"/>
              </w:rPr>
            </w:pPr>
            <w:r w:rsidRPr="000C4698">
              <w:rPr>
                <w:bCs/>
                <w:color w:val="000000" w:themeColor="text1"/>
                <w:sz w:val="26"/>
                <w:szCs w:val="26"/>
                <w:lang w:val="uk-UA" w:eastAsia="en-US"/>
              </w:rPr>
              <w:t xml:space="preserve">Частина нежитлової будівлі, яка розташована за </w:t>
            </w:r>
            <w:proofErr w:type="spellStart"/>
            <w:r w:rsidRPr="000C4698">
              <w:rPr>
                <w:bCs/>
                <w:color w:val="000000" w:themeColor="text1"/>
                <w:sz w:val="26"/>
                <w:szCs w:val="26"/>
                <w:lang w:val="uk-UA" w:eastAsia="en-US"/>
              </w:rPr>
              <w:t>адресою</w:t>
            </w:r>
            <w:proofErr w:type="spellEnd"/>
            <w:r w:rsidRPr="000C4698">
              <w:rPr>
                <w:bCs/>
                <w:color w:val="000000" w:themeColor="text1"/>
                <w:sz w:val="26"/>
                <w:szCs w:val="26"/>
                <w:lang w:val="uk-UA" w:eastAsia="en-US"/>
              </w:rPr>
              <w:t xml:space="preserve">: Чернігівська обл., смт. Козелець, вул. Соборності, 86 б </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before="15" w:after="15"/>
              <w:rPr>
                <w:color w:val="000000" w:themeColor="text1"/>
                <w:sz w:val="26"/>
                <w:szCs w:val="26"/>
                <w:lang w:val="uk-UA" w:eastAsia="en-US"/>
              </w:rPr>
            </w:pPr>
            <w:r w:rsidRPr="000C4698">
              <w:rPr>
                <w:color w:val="000000" w:themeColor="text1"/>
                <w:sz w:val="26"/>
                <w:szCs w:val="26"/>
                <w:lang w:val="uk-UA" w:eastAsia="en-US"/>
              </w:rPr>
              <w:t xml:space="preserve">Орендодавець (назва, код ЄДРПОУ, місцезнаходження, контактна особа, контактний </w:t>
            </w:r>
            <w:proofErr w:type="spellStart"/>
            <w:r w:rsidRPr="000C4698">
              <w:rPr>
                <w:color w:val="000000" w:themeColor="text1"/>
                <w:sz w:val="26"/>
                <w:szCs w:val="26"/>
                <w:lang w:val="uk-UA" w:eastAsia="en-US"/>
              </w:rPr>
              <w:t>тел</w:t>
            </w:r>
            <w:proofErr w:type="spellEnd"/>
            <w:r w:rsidRPr="000C4698">
              <w:rPr>
                <w:color w:val="000000" w:themeColor="text1"/>
                <w:sz w:val="26"/>
                <w:szCs w:val="26"/>
                <w:lang w:val="uk-UA" w:eastAsia="en-US"/>
              </w:rPr>
              <w:t>. та електронна пошта)</w:t>
            </w:r>
          </w:p>
        </w:tc>
        <w:tc>
          <w:tcPr>
            <w:tcW w:w="4736" w:type="dxa"/>
            <w:tcMar>
              <w:top w:w="30" w:type="dxa"/>
              <w:left w:w="30" w:type="dxa"/>
              <w:bottom w:w="30" w:type="dxa"/>
              <w:right w:w="30" w:type="dxa"/>
            </w:tcMar>
            <w:hideMark/>
          </w:tcPr>
          <w:p w:rsidR="000E5D37" w:rsidRPr="000C4698" w:rsidRDefault="000E5D37" w:rsidP="000E5D37">
            <w:pPr>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Ф. </w:t>
            </w:r>
            <w:proofErr w:type="spellStart"/>
            <w:r w:rsidRPr="000C4698">
              <w:rPr>
                <w:color w:val="000000" w:themeColor="text1"/>
                <w:sz w:val="26"/>
                <w:szCs w:val="26"/>
                <w:lang w:val="uk-UA" w:eastAsia="en-US"/>
              </w:rPr>
              <w:t>Сидор</w:t>
            </w:r>
            <w:r w:rsidR="007169A5">
              <w:rPr>
                <w:color w:val="000000" w:themeColor="text1"/>
                <w:sz w:val="26"/>
                <w:szCs w:val="26"/>
                <w:lang w:val="uk-UA" w:eastAsia="en-US"/>
              </w:rPr>
              <w:t>ука</w:t>
            </w:r>
            <w:proofErr w:type="spellEnd"/>
            <w:r w:rsidR="007169A5">
              <w:rPr>
                <w:color w:val="000000" w:themeColor="text1"/>
                <w:sz w:val="26"/>
                <w:szCs w:val="26"/>
                <w:lang w:val="uk-UA" w:eastAsia="en-US"/>
              </w:rPr>
              <w:t>, 9, смт. Козелець, Чернігів</w:t>
            </w:r>
            <w:r w:rsidRPr="000C4698">
              <w:rPr>
                <w:color w:val="000000" w:themeColor="text1"/>
                <w:sz w:val="26"/>
                <w:szCs w:val="26"/>
                <w:lang w:val="uk-UA" w:eastAsia="en-US"/>
              </w:rPr>
              <w:t xml:space="preserve">ська обл., </w:t>
            </w:r>
          </w:p>
          <w:p w:rsidR="000E5D37" w:rsidRPr="000C4698" w:rsidRDefault="000E5D37" w:rsidP="000E5D37">
            <w:pPr>
              <w:rPr>
                <w:color w:val="000000" w:themeColor="text1"/>
                <w:sz w:val="26"/>
                <w:szCs w:val="26"/>
                <w:lang w:val="uk-UA" w:eastAsia="en-US"/>
              </w:rPr>
            </w:pPr>
            <w:proofErr w:type="spellStart"/>
            <w:r w:rsidRPr="000C4698">
              <w:rPr>
                <w:color w:val="000000" w:themeColor="text1"/>
                <w:sz w:val="26"/>
                <w:szCs w:val="26"/>
                <w:lang w:val="uk-UA" w:eastAsia="en-US"/>
              </w:rPr>
              <w:t>тел</w:t>
            </w:r>
            <w:proofErr w:type="spellEnd"/>
            <w:r w:rsidRPr="000C4698">
              <w:rPr>
                <w:color w:val="000000" w:themeColor="text1"/>
                <w:sz w:val="26"/>
                <w:szCs w:val="26"/>
                <w:lang w:val="uk-UA" w:eastAsia="en-US"/>
              </w:rPr>
              <w:t>. (04646) 2-13-67, електронна адреса:</w:t>
            </w:r>
          </w:p>
          <w:p w:rsidR="000E5D37" w:rsidRPr="000C4698" w:rsidRDefault="000E5D37" w:rsidP="000E5D37">
            <w:pPr>
              <w:rPr>
                <w:color w:val="000000" w:themeColor="text1"/>
                <w:sz w:val="26"/>
                <w:szCs w:val="26"/>
                <w:u w:val="single"/>
                <w:lang w:val="uk-UA" w:eastAsia="en-US"/>
              </w:rPr>
            </w:pPr>
            <w:r w:rsidRPr="000C4698">
              <w:rPr>
                <w:color w:val="000000" w:themeColor="text1"/>
                <w:sz w:val="26"/>
                <w:szCs w:val="26"/>
                <w:lang w:val="uk-UA" w:eastAsia="en-US"/>
              </w:rPr>
              <w:t> </w:t>
            </w:r>
            <w:hyperlink r:id="rId10"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Балансоутримувач (назва, код ЄДРПОУ, місцезнаходження, контактна особа, контактний </w:t>
            </w:r>
            <w:proofErr w:type="spellStart"/>
            <w:r w:rsidRPr="000C4698">
              <w:rPr>
                <w:color w:val="000000" w:themeColor="text1"/>
                <w:sz w:val="26"/>
                <w:szCs w:val="26"/>
                <w:lang w:val="uk-UA" w:eastAsia="en-US"/>
              </w:rPr>
              <w:t>тел</w:t>
            </w:r>
            <w:proofErr w:type="spellEnd"/>
            <w:r w:rsidRPr="000C4698">
              <w:rPr>
                <w:color w:val="000000" w:themeColor="text1"/>
                <w:sz w:val="26"/>
                <w:szCs w:val="26"/>
                <w:lang w:val="uk-UA" w:eastAsia="en-US"/>
              </w:rPr>
              <w:t>. та електронна пошта)</w:t>
            </w:r>
          </w:p>
        </w:tc>
        <w:tc>
          <w:tcPr>
            <w:tcW w:w="4736"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Козелецька селищна рада, код ЄДРПОУ 04412419, вул. Ф. </w:t>
            </w:r>
            <w:proofErr w:type="spellStart"/>
            <w:r w:rsidRPr="000C4698">
              <w:rPr>
                <w:color w:val="000000" w:themeColor="text1"/>
                <w:sz w:val="26"/>
                <w:szCs w:val="26"/>
                <w:lang w:val="uk-UA" w:eastAsia="en-US"/>
              </w:rPr>
              <w:t>Сидор</w:t>
            </w:r>
            <w:r w:rsidR="007169A5">
              <w:rPr>
                <w:color w:val="000000" w:themeColor="text1"/>
                <w:sz w:val="26"/>
                <w:szCs w:val="26"/>
                <w:lang w:val="uk-UA" w:eastAsia="en-US"/>
              </w:rPr>
              <w:t>ука</w:t>
            </w:r>
            <w:proofErr w:type="spellEnd"/>
            <w:r w:rsidR="007169A5">
              <w:rPr>
                <w:color w:val="000000" w:themeColor="text1"/>
                <w:sz w:val="26"/>
                <w:szCs w:val="26"/>
                <w:lang w:val="uk-UA" w:eastAsia="en-US"/>
              </w:rPr>
              <w:t>, 9, смт. Козелець, Чернігів</w:t>
            </w:r>
            <w:bookmarkStart w:id="0" w:name="_GoBack"/>
            <w:bookmarkEnd w:id="0"/>
            <w:r w:rsidRPr="000C4698">
              <w:rPr>
                <w:color w:val="000000" w:themeColor="text1"/>
                <w:sz w:val="26"/>
                <w:szCs w:val="26"/>
                <w:lang w:val="uk-UA" w:eastAsia="en-US"/>
              </w:rPr>
              <w:t xml:space="preserve">ська обл., </w:t>
            </w:r>
          </w:p>
          <w:p w:rsidR="000E5D37" w:rsidRPr="000C4698" w:rsidRDefault="000E5D37" w:rsidP="000E5D37">
            <w:pPr>
              <w:spacing w:line="293" w:lineRule="atLeast"/>
              <w:rPr>
                <w:color w:val="000000" w:themeColor="text1"/>
                <w:sz w:val="26"/>
                <w:szCs w:val="26"/>
                <w:lang w:val="uk-UA" w:eastAsia="en-US"/>
              </w:rPr>
            </w:pPr>
            <w:proofErr w:type="spellStart"/>
            <w:r w:rsidRPr="000C4698">
              <w:rPr>
                <w:color w:val="000000" w:themeColor="text1"/>
                <w:sz w:val="26"/>
                <w:szCs w:val="26"/>
                <w:lang w:val="uk-UA" w:eastAsia="en-US"/>
              </w:rPr>
              <w:t>тел</w:t>
            </w:r>
            <w:proofErr w:type="spellEnd"/>
            <w:r w:rsidRPr="000C4698">
              <w:rPr>
                <w:color w:val="000000" w:themeColor="text1"/>
                <w:sz w:val="26"/>
                <w:szCs w:val="26"/>
                <w:lang w:val="uk-UA" w:eastAsia="en-US"/>
              </w:rPr>
              <w:t>. (04646) 2-13-67, електронна адреса:</w:t>
            </w:r>
          </w:p>
          <w:p w:rsidR="000E5D37" w:rsidRPr="000C4698" w:rsidRDefault="000E5D37" w:rsidP="000E5D37">
            <w:pPr>
              <w:spacing w:line="293" w:lineRule="atLeast"/>
              <w:rPr>
                <w:color w:val="000000" w:themeColor="text1"/>
                <w:sz w:val="26"/>
                <w:szCs w:val="26"/>
                <w:u w:val="single"/>
                <w:lang w:val="uk-UA" w:eastAsia="en-US"/>
              </w:rPr>
            </w:pPr>
            <w:r w:rsidRPr="000C4698">
              <w:rPr>
                <w:color w:val="000000" w:themeColor="text1"/>
                <w:sz w:val="26"/>
                <w:szCs w:val="26"/>
                <w:lang w:val="uk-UA" w:eastAsia="en-US"/>
              </w:rPr>
              <w:t> </w:t>
            </w:r>
            <w:hyperlink r:id="rId11" w:history="1">
              <w:r w:rsidRPr="000C4698">
                <w:rPr>
                  <w:rStyle w:val="a8"/>
                  <w:bCs/>
                  <w:sz w:val="26"/>
                  <w:szCs w:val="26"/>
                  <w:shd w:val="clear" w:color="auto" w:fill="FFFFFF"/>
                  <w:lang w:val="uk-UA"/>
                </w:rPr>
                <w:t>info@kozsr.gov.ua</w:t>
              </w:r>
            </w:hyperlink>
            <w:r w:rsidRPr="000C4698">
              <w:rPr>
                <w:color w:val="000000" w:themeColor="text1"/>
                <w:sz w:val="26"/>
                <w:szCs w:val="26"/>
                <w:u w:val="single"/>
                <w:lang w:val="uk-UA" w:eastAsia="en-US"/>
              </w:rPr>
              <w:t xml:space="preserve"> </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p>
        </w:tc>
        <w:tc>
          <w:tcPr>
            <w:tcW w:w="4736" w:type="dxa"/>
            <w:tcMar>
              <w:top w:w="30" w:type="dxa"/>
              <w:left w:w="30" w:type="dxa"/>
              <w:bottom w:w="30" w:type="dxa"/>
              <w:right w:w="30" w:type="dxa"/>
            </w:tcMar>
            <w:hideMark/>
          </w:tcPr>
          <w:p w:rsidR="000E5D37" w:rsidRPr="000C4698" w:rsidRDefault="000E5D37" w:rsidP="000E5D37">
            <w:pPr>
              <w:rPr>
                <w:b/>
                <w:bCs/>
                <w:color w:val="000000" w:themeColor="text1"/>
                <w:sz w:val="26"/>
                <w:szCs w:val="26"/>
                <w:lang w:val="uk-UA" w:eastAsia="en-US"/>
              </w:rPr>
            </w:pPr>
            <w:proofErr w:type="spellStart"/>
            <w:r w:rsidRPr="000C4698">
              <w:rPr>
                <w:color w:val="000000" w:themeColor="text1"/>
                <w:sz w:val="26"/>
                <w:szCs w:val="26"/>
                <w:lang w:val="uk-UA" w:eastAsia="en-US"/>
              </w:rPr>
              <w:t>Бреус</w:t>
            </w:r>
            <w:proofErr w:type="spellEnd"/>
            <w:r w:rsidRPr="000C4698">
              <w:rPr>
                <w:color w:val="000000" w:themeColor="text1"/>
                <w:sz w:val="26"/>
                <w:szCs w:val="26"/>
                <w:lang w:val="uk-UA" w:eastAsia="en-US"/>
              </w:rPr>
              <w:t xml:space="preserve"> Оксана Петрівна, </w:t>
            </w:r>
            <w:proofErr w:type="spellStart"/>
            <w:r w:rsidRPr="000C4698">
              <w:rPr>
                <w:color w:val="000000" w:themeColor="text1"/>
                <w:sz w:val="26"/>
                <w:szCs w:val="26"/>
                <w:lang w:val="uk-UA" w:eastAsia="en-US"/>
              </w:rPr>
              <w:t>тел</w:t>
            </w:r>
            <w:proofErr w:type="spellEnd"/>
            <w:r w:rsidRPr="000C4698">
              <w:rPr>
                <w:color w:val="000000" w:themeColor="text1"/>
                <w:sz w:val="26"/>
                <w:szCs w:val="26"/>
                <w:lang w:val="uk-UA" w:eastAsia="en-US"/>
              </w:rPr>
              <w:t xml:space="preserve">. (04646) 2-13-67, </w:t>
            </w:r>
          </w:p>
          <w:p w:rsidR="000E5D37" w:rsidRPr="000C4698" w:rsidRDefault="000E5D37" w:rsidP="000E5D37">
            <w:pPr>
              <w:rPr>
                <w:bCs/>
                <w:noProof/>
                <w:color w:val="000000" w:themeColor="text1"/>
                <w:sz w:val="26"/>
                <w:szCs w:val="26"/>
                <w:shd w:val="clear" w:color="auto" w:fill="FFFFFF"/>
                <w:lang w:val="uk-UA"/>
              </w:rPr>
            </w:pPr>
            <w:r w:rsidRPr="000C4698">
              <w:rPr>
                <w:bCs/>
                <w:color w:val="000000" w:themeColor="text1"/>
                <w:sz w:val="26"/>
                <w:szCs w:val="26"/>
                <w:lang w:val="uk-UA" w:eastAsia="en-US"/>
              </w:rPr>
              <w:t>e-</w:t>
            </w:r>
            <w:proofErr w:type="spellStart"/>
            <w:r w:rsidRPr="000C4698">
              <w:rPr>
                <w:bCs/>
                <w:color w:val="000000" w:themeColor="text1"/>
                <w:sz w:val="26"/>
                <w:szCs w:val="26"/>
                <w:lang w:val="uk-UA" w:eastAsia="en-US"/>
              </w:rPr>
              <w:t>mail</w:t>
            </w:r>
            <w:proofErr w:type="spellEnd"/>
            <w:r w:rsidRPr="000C4698">
              <w:rPr>
                <w:bCs/>
                <w:color w:val="000000" w:themeColor="text1"/>
                <w:sz w:val="26"/>
                <w:szCs w:val="26"/>
                <w:lang w:val="uk-UA" w:eastAsia="en-US"/>
              </w:rPr>
              <w:t>: </w:t>
            </w:r>
            <w:r w:rsidRPr="000C4698">
              <w:rPr>
                <w:bCs/>
                <w:color w:val="000000" w:themeColor="text1"/>
                <w:sz w:val="26"/>
                <w:szCs w:val="26"/>
                <w:u w:val="single"/>
                <w:shd w:val="clear" w:color="auto" w:fill="FFFFFF"/>
                <w:lang w:val="uk-UA"/>
              </w:rPr>
              <w:t>oksanabrueus@ukr.net</w:t>
            </w:r>
            <w:r w:rsidRPr="000C4698">
              <w:rPr>
                <w:bCs/>
                <w:color w:val="000000" w:themeColor="text1"/>
                <w:sz w:val="26"/>
                <w:szCs w:val="26"/>
                <w:shd w:val="clear" w:color="auto" w:fill="FFFFFF"/>
                <w:lang w:val="uk-UA"/>
              </w:rPr>
              <w:t xml:space="preserve"> </w:t>
            </w:r>
          </w:p>
          <w:p w:rsidR="000E5D37" w:rsidRPr="000C4698" w:rsidRDefault="000E5D37" w:rsidP="000E5D37">
            <w:pPr>
              <w:rPr>
                <w:color w:val="000000" w:themeColor="text1"/>
                <w:sz w:val="26"/>
                <w:szCs w:val="26"/>
                <w:lang w:val="uk-UA" w:eastAsia="en-US"/>
              </w:rPr>
            </w:pPr>
            <w:r w:rsidRPr="000C4698">
              <w:rPr>
                <w:color w:val="000000" w:themeColor="text1"/>
                <w:sz w:val="26"/>
                <w:szCs w:val="26"/>
                <w:lang w:val="uk-UA" w:eastAsia="en-US"/>
              </w:rPr>
              <w:t>вул. Соборності, 27, смт. Козелець, Чернігівська обл.</w:t>
            </w:r>
          </w:p>
          <w:p w:rsidR="000E5D37" w:rsidRPr="000C4698" w:rsidRDefault="000E5D37" w:rsidP="000E5D37">
            <w:pPr>
              <w:rPr>
                <w:color w:val="000000" w:themeColor="text1"/>
                <w:sz w:val="26"/>
                <w:szCs w:val="26"/>
                <w:lang w:val="uk-UA" w:eastAsia="en-US"/>
              </w:rPr>
            </w:pPr>
            <w:r w:rsidRPr="000C4698">
              <w:rPr>
                <w:color w:val="000000" w:themeColor="text1"/>
                <w:sz w:val="26"/>
                <w:szCs w:val="26"/>
                <w:lang w:val="uk-UA" w:eastAsia="en-US"/>
              </w:rPr>
              <w:t>у робочі дні з 8:00 до 17:00, обідня перерва з 13:00 до 14:00.</w:t>
            </w:r>
          </w:p>
        </w:tc>
      </w:tr>
      <w:tr w:rsidR="000E5D37" w:rsidRPr="000C4698" w:rsidTr="000E5D37">
        <w:tc>
          <w:tcPr>
            <w:tcW w:w="9371" w:type="dxa"/>
            <w:gridSpan w:val="2"/>
            <w:tcMar>
              <w:top w:w="30" w:type="dxa"/>
              <w:left w:w="30" w:type="dxa"/>
              <w:bottom w:w="30" w:type="dxa"/>
              <w:right w:w="30" w:type="dxa"/>
            </w:tcMar>
            <w:hideMark/>
          </w:tcPr>
          <w:p w:rsidR="000E5D37" w:rsidRPr="000C4698" w:rsidRDefault="000E5D37" w:rsidP="000E5D37">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Інформація про об’єкт оренди</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Тип Переліку, до якого включено об’єкт оренди</w:t>
            </w:r>
          </w:p>
        </w:tc>
        <w:tc>
          <w:tcPr>
            <w:tcW w:w="4736"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Перелік другого типу</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Ринкова вартість об’єкта</w:t>
            </w:r>
          </w:p>
        </w:tc>
        <w:tc>
          <w:tcPr>
            <w:tcW w:w="4736"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Pr>
                <w:color w:val="000000" w:themeColor="text1"/>
                <w:sz w:val="26"/>
                <w:szCs w:val="26"/>
                <w:lang w:val="uk-UA" w:eastAsia="en-US"/>
              </w:rPr>
              <w:t>Ринкова вартість згідно експертної незалежної оцінки -  2635430,56 грн. станом на 06.05.2021 р.</w:t>
            </w:r>
            <w:r w:rsidRPr="000C4698">
              <w:rPr>
                <w:color w:val="000000" w:themeColor="text1"/>
                <w:sz w:val="26"/>
                <w:szCs w:val="26"/>
                <w:lang w:val="uk-UA" w:eastAsia="en-US"/>
              </w:rPr>
              <w:t>.</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Тип об’єкта</w:t>
            </w:r>
          </w:p>
        </w:tc>
        <w:tc>
          <w:tcPr>
            <w:tcW w:w="4736"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Нерухоме майно</w:t>
            </w:r>
          </w:p>
        </w:tc>
      </w:tr>
      <w:tr w:rsidR="000E5D37" w:rsidRPr="000C4698" w:rsidTr="000E5D37">
        <w:tc>
          <w:tcPr>
            <w:tcW w:w="4635"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Строк оренди / графік використання об’єкта</w:t>
            </w:r>
          </w:p>
        </w:tc>
        <w:tc>
          <w:tcPr>
            <w:tcW w:w="4736" w:type="dxa"/>
            <w:tcMar>
              <w:top w:w="30" w:type="dxa"/>
              <w:left w:w="30" w:type="dxa"/>
              <w:bottom w:w="30" w:type="dxa"/>
              <w:right w:w="30" w:type="dxa"/>
            </w:tcMar>
            <w:hideMark/>
          </w:tcPr>
          <w:p w:rsidR="000E5D37" w:rsidRPr="000C4698" w:rsidRDefault="000E5D37" w:rsidP="000E5D37">
            <w:pPr>
              <w:spacing w:line="293" w:lineRule="atLeast"/>
              <w:rPr>
                <w:color w:val="000000" w:themeColor="text1"/>
                <w:sz w:val="26"/>
                <w:szCs w:val="26"/>
                <w:lang w:val="uk-UA" w:eastAsia="en-US"/>
              </w:rPr>
            </w:pPr>
            <w:r w:rsidRPr="000C4698">
              <w:rPr>
                <w:color w:val="000000" w:themeColor="text1"/>
                <w:sz w:val="26"/>
                <w:szCs w:val="26"/>
                <w:lang w:val="uk-UA" w:eastAsia="en-US"/>
              </w:rPr>
              <w:t>4 роки 11 місяців</w:t>
            </w:r>
          </w:p>
        </w:tc>
      </w:tr>
    </w:tbl>
    <w:p w:rsidR="000C4698" w:rsidRPr="000C4698" w:rsidRDefault="000C4698">
      <w:pPr>
        <w:rPr>
          <w:lang w:val="uk-UA"/>
        </w:rPr>
      </w:pPr>
      <w:r>
        <w:br w:type="page"/>
      </w:r>
    </w:p>
    <w:tbl>
      <w:tblPr>
        <w:tblpPr w:leftFromText="180" w:rightFromText="180" w:vertAnchor="page" w:horzAnchor="margin" w:tblpY="976"/>
        <w:tblW w:w="9371" w:type="dxa"/>
        <w:tblBorders>
          <w:top w:val="single" w:sz="6" w:space="0" w:color="000000" w:themeColor="text1"/>
          <w:left w:val="single" w:sz="6" w:space="0" w:color="000000" w:themeColor="text1"/>
          <w:bottom w:val="single" w:sz="6" w:space="0" w:color="000000" w:themeColor="text1"/>
          <w:right w:val="single" w:sz="6" w:space="0" w:color="000000" w:themeColor="text1"/>
          <w:insideH w:val="single" w:sz="6" w:space="0" w:color="000000" w:themeColor="text1"/>
          <w:insideV w:val="single" w:sz="6" w:space="0" w:color="000000" w:themeColor="text1"/>
        </w:tblBorders>
        <w:tblLook w:val="04A0" w:firstRow="1" w:lastRow="0" w:firstColumn="1" w:lastColumn="0" w:noHBand="0" w:noVBand="1"/>
      </w:tblPr>
      <w:tblGrid>
        <w:gridCol w:w="4635"/>
        <w:gridCol w:w="4736"/>
      </w:tblGrid>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Не потребує</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р. 3 ст. 13 Закону України “Про оренду державного та комунального майна”</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Без права суборенди</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Фотографічні матеріали (наявні / відсутні)</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Загальна площа об’єкта</w:t>
            </w:r>
          </w:p>
        </w:tc>
        <w:tc>
          <w:tcPr>
            <w:tcW w:w="4736" w:type="dxa"/>
            <w:tcMar>
              <w:top w:w="30" w:type="dxa"/>
              <w:left w:w="30" w:type="dxa"/>
              <w:bottom w:w="30" w:type="dxa"/>
              <w:right w:w="30" w:type="dxa"/>
            </w:tcMar>
            <w:hideMark/>
          </w:tcPr>
          <w:p w:rsidR="00527B95" w:rsidRPr="000C4698" w:rsidRDefault="00601CC6" w:rsidP="000C4698">
            <w:pPr>
              <w:spacing w:line="293" w:lineRule="atLeast"/>
              <w:rPr>
                <w:color w:val="000000" w:themeColor="text1"/>
                <w:sz w:val="26"/>
                <w:szCs w:val="26"/>
                <w:lang w:val="uk-UA" w:eastAsia="en-US"/>
              </w:rPr>
            </w:pPr>
            <w:r>
              <w:rPr>
                <w:color w:val="000000" w:themeColor="text1"/>
                <w:sz w:val="26"/>
                <w:szCs w:val="26"/>
                <w:lang w:val="uk-UA" w:eastAsia="en-US"/>
              </w:rPr>
              <w:t>927,0</w:t>
            </w:r>
            <w:r w:rsidR="00527B95" w:rsidRPr="000C4698">
              <w:rPr>
                <w:color w:val="000000" w:themeColor="text1"/>
                <w:sz w:val="26"/>
                <w:szCs w:val="26"/>
                <w:lang w:val="uk-UA" w:eastAsia="en-US"/>
              </w:rPr>
              <w:t xml:space="preserve"> </w:t>
            </w:r>
            <w:proofErr w:type="spellStart"/>
            <w:r w:rsidR="00527B95" w:rsidRPr="000C4698">
              <w:rPr>
                <w:color w:val="000000" w:themeColor="text1"/>
                <w:sz w:val="26"/>
                <w:szCs w:val="26"/>
                <w:lang w:val="uk-UA" w:eastAsia="en-US"/>
              </w:rPr>
              <w:t>кв.м</w:t>
            </w:r>
            <w:proofErr w:type="spellEnd"/>
            <w:r w:rsidR="00527B95" w:rsidRPr="000C4698">
              <w:rPr>
                <w:color w:val="000000" w:themeColor="text1"/>
                <w:sz w:val="26"/>
                <w:szCs w:val="26"/>
                <w:lang w:val="uk-UA" w:eastAsia="en-US"/>
              </w:rPr>
              <w:t>.</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Корисна площа об’єкта</w:t>
            </w:r>
          </w:p>
        </w:tc>
        <w:tc>
          <w:tcPr>
            <w:tcW w:w="4736" w:type="dxa"/>
            <w:tcMar>
              <w:top w:w="30" w:type="dxa"/>
              <w:left w:w="30" w:type="dxa"/>
              <w:bottom w:w="30" w:type="dxa"/>
              <w:right w:w="30" w:type="dxa"/>
            </w:tcMar>
            <w:hideMark/>
          </w:tcPr>
          <w:p w:rsidR="00527B95" w:rsidRPr="000C4698" w:rsidRDefault="00601CC6" w:rsidP="000C4698">
            <w:pPr>
              <w:spacing w:line="293" w:lineRule="atLeast"/>
              <w:rPr>
                <w:color w:val="000000" w:themeColor="text1"/>
                <w:sz w:val="26"/>
                <w:szCs w:val="26"/>
                <w:lang w:val="uk-UA" w:eastAsia="en-US"/>
              </w:rPr>
            </w:pPr>
            <w:r>
              <w:rPr>
                <w:color w:val="000000" w:themeColor="text1"/>
                <w:sz w:val="26"/>
                <w:szCs w:val="26"/>
                <w:lang w:val="uk-UA" w:eastAsia="en-US"/>
              </w:rPr>
              <w:t>907,9</w:t>
            </w:r>
            <w:r w:rsidR="00527B95" w:rsidRPr="000C4698">
              <w:rPr>
                <w:color w:val="000000" w:themeColor="text1"/>
                <w:sz w:val="26"/>
                <w:szCs w:val="26"/>
                <w:lang w:val="uk-UA" w:eastAsia="en-US"/>
              </w:rPr>
              <w:t xml:space="preserve">  </w:t>
            </w:r>
            <w:proofErr w:type="spellStart"/>
            <w:r w:rsidR="00527B95" w:rsidRPr="000C4698">
              <w:rPr>
                <w:color w:val="000000" w:themeColor="text1"/>
                <w:sz w:val="26"/>
                <w:szCs w:val="26"/>
                <w:lang w:val="uk-UA" w:eastAsia="en-US"/>
              </w:rPr>
              <w:t>кв.м</w:t>
            </w:r>
            <w:proofErr w:type="spellEnd"/>
            <w:r w:rsidR="00527B95" w:rsidRPr="000C4698">
              <w:rPr>
                <w:color w:val="000000" w:themeColor="text1"/>
                <w:sz w:val="26"/>
                <w:szCs w:val="26"/>
                <w:lang w:val="uk-UA" w:eastAsia="en-US"/>
              </w:rPr>
              <w:t>.</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арешти майна / застави</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4736" w:type="dxa"/>
            <w:tcMar>
              <w:top w:w="30" w:type="dxa"/>
              <w:left w:w="30" w:type="dxa"/>
              <w:bottom w:w="30" w:type="dxa"/>
              <w:right w:w="30" w:type="dxa"/>
            </w:tcMar>
            <w:hideMark/>
          </w:tcPr>
          <w:p w:rsidR="00527B95" w:rsidRPr="000C4698" w:rsidRDefault="00601CC6" w:rsidP="000C4698">
            <w:pPr>
              <w:spacing w:line="293" w:lineRule="atLeast"/>
              <w:rPr>
                <w:color w:val="000000" w:themeColor="text1"/>
                <w:sz w:val="26"/>
                <w:szCs w:val="26"/>
                <w:lang w:val="uk-UA" w:eastAsia="en-US"/>
              </w:rPr>
            </w:pPr>
            <w:r>
              <w:rPr>
                <w:color w:val="000000" w:themeColor="text1"/>
                <w:sz w:val="26"/>
                <w:szCs w:val="26"/>
                <w:lang w:val="uk-UA" w:eastAsia="en-US"/>
              </w:rPr>
              <w:t>Частина будівлі</w:t>
            </w:r>
            <w:r w:rsidR="00527B95" w:rsidRPr="000C4698">
              <w:rPr>
                <w:color w:val="000000" w:themeColor="text1"/>
                <w:sz w:val="26"/>
                <w:szCs w:val="26"/>
                <w:lang w:val="uk-UA" w:eastAsia="en-US"/>
              </w:rPr>
              <w:t xml:space="preserve"> з </w:t>
            </w:r>
            <w:r>
              <w:rPr>
                <w:color w:val="000000" w:themeColor="text1"/>
                <w:sz w:val="26"/>
                <w:szCs w:val="26"/>
                <w:lang w:val="uk-UA" w:eastAsia="en-US"/>
              </w:rPr>
              <w:t>двадцяти п’яти</w:t>
            </w:r>
            <w:r w:rsidR="00527B95" w:rsidRPr="000C4698">
              <w:rPr>
                <w:color w:val="000000" w:themeColor="text1"/>
                <w:sz w:val="26"/>
                <w:szCs w:val="26"/>
                <w:lang w:val="uk-UA" w:eastAsia="en-US"/>
              </w:rPr>
              <w:t xml:space="preserve"> кімнат</w:t>
            </w:r>
            <w:r>
              <w:rPr>
                <w:color w:val="000000" w:themeColor="text1"/>
                <w:sz w:val="26"/>
                <w:szCs w:val="26"/>
                <w:lang w:val="uk-UA" w:eastAsia="en-US"/>
              </w:rPr>
              <w:t>, коридорів, сходових площадок</w:t>
            </w:r>
            <w:r w:rsidR="00527B95" w:rsidRPr="000C4698">
              <w:rPr>
                <w:color w:val="000000" w:themeColor="text1"/>
                <w:sz w:val="26"/>
                <w:szCs w:val="26"/>
                <w:lang w:val="uk-UA" w:eastAsia="en-US"/>
              </w:rPr>
              <w:t>,</w:t>
            </w:r>
            <w:r>
              <w:rPr>
                <w:color w:val="000000" w:themeColor="text1"/>
                <w:sz w:val="26"/>
                <w:szCs w:val="26"/>
                <w:lang w:val="uk-UA" w:eastAsia="en-US"/>
              </w:rPr>
              <w:t xml:space="preserve"> вестибюлю, санвузла та підвального приміщення,</w:t>
            </w:r>
            <w:r w:rsidR="00527B95" w:rsidRPr="000C4698">
              <w:rPr>
                <w:color w:val="000000" w:themeColor="text1"/>
                <w:sz w:val="26"/>
                <w:szCs w:val="26"/>
                <w:lang w:val="uk-UA" w:eastAsia="en-US"/>
              </w:rPr>
              <w:t xml:space="preserve"> загальною площею </w:t>
            </w:r>
            <w:r>
              <w:rPr>
                <w:color w:val="000000" w:themeColor="text1"/>
                <w:sz w:val="26"/>
                <w:szCs w:val="26"/>
                <w:lang w:val="uk-UA" w:eastAsia="en-US"/>
              </w:rPr>
              <w:t>927</w:t>
            </w:r>
            <w:r w:rsidR="00527B95" w:rsidRPr="000C4698">
              <w:rPr>
                <w:color w:val="000000" w:themeColor="text1"/>
                <w:sz w:val="26"/>
                <w:szCs w:val="26"/>
                <w:lang w:val="uk-UA" w:eastAsia="en-US"/>
              </w:rPr>
              <w:t xml:space="preserve">,0 </w:t>
            </w:r>
            <w:proofErr w:type="spellStart"/>
            <w:r w:rsidR="00527B95" w:rsidRPr="000C4698">
              <w:rPr>
                <w:color w:val="000000" w:themeColor="text1"/>
                <w:sz w:val="26"/>
                <w:szCs w:val="26"/>
                <w:lang w:val="uk-UA" w:eastAsia="en-US"/>
              </w:rPr>
              <w:t>кв.м</w:t>
            </w:r>
            <w:proofErr w:type="spellEnd"/>
            <w:r w:rsidR="00527B95" w:rsidRPr="000C4698">
              <w:rPr>
                <w:color w:val="000000" w:themeColor="text1"/>
                <w:sz w:val="26"/>
                <w:szCs w:val="26"/>
                <w:lang w:val="uk-UA" w:eastAsia="en-US"/>
              </w:rPr>
              <w:t xml:space="preserve">., робочою площею </w:t>
            </w:r>
            <w:r>
              <w:rPr>
                <w:color w:val="000000" w:themeColor="text1"/>
                <w:sz w:val="26"/>
                <w:szCs w:val="26"/>
                <w:lang w:val="uk-UA" w:eastAsia="en-US"/>
              </w:rPr>
              <w:t xml:space="preserve">907,9 </w:t>
            </w:r>
            <w:proofErr w:type="spellStart"/>
            <w:r w:rsidR="00527B95" w:rsidRPr="000C4698">
              <w:rPr>
                <w:color w:val="000000" w:themeColor="text1"/>
                <w:sz w:val="26"/>
                <w:szCs w:val="26"/>
                <w:lang w:val="uk-UA" w:eastAsia="en-US"/>
              </w:rPr>
              <w:t>кв.м</w:t>
            </w:r>
            <w:proofErr w:type="spellEnd"/>
            <w:r w:rsidR="00527B95" w:rsidRPr="000C4698">
              <w:rPr>
                <w:color w:val="000000" w:themeColor="text1"/>
                <w:sz w:val="26"/>
                <w:szCs w:val="26"/>
                <w:lang w:val="uk-UA" w:eastAsia="en-US"/>
              </w:rPr>
              <w:t>. на І</w:t>
            </w:r>
            <w:r>
              <w:rPr>
                <w:color w:val="000000" w:themeColor="text1"/>
                <w:sz w:val="26"/>
                <w:szCs w:val="26"/>
                <w:lang w:val="uk-UA" w:eastAsia="en-US"/>
              </w:rPr>
              <w:t xml:space="preserve"> та ІІ</w:t>
            </w:r>
            <w:r w:rsidR="00527B95" w:rsidRPr="000C4698">
              <w:rPr>
                <w:color w:val="000000" w:themeColor="text1"/>
                <w:sz w:val="26"/>
                <w:szCs w:val="26"/>
                <w:lang w:val="uk-UA" w:eastAsia="en-US"/>
              </w:rPr>
              <w:t xml:space="preserve"> поверсі нежитлової будівлі</w:t>
            </w:r>
            <w:r w:rsidR="00FC76C5">
              <w:rPr>
                <w:color w:val="000000" w:themeColor="text1"/>
                <w:sz w:val="26"/>
                <w:szCs w:val="26"/>
                <w:lang w:val="uk-UA" w:eastAsia="en-US"/>
              </w:rPr>
              <w:t>.</w:t>
            </w:r>
          </w:p>
          <w:p w:rsidR="00527B95" w:rsidRPr="000C4698" w:rsidRDefault="00527B95" w:rsidP="00881428">
            <w:pPr>
              <w:spacing w:before="180" w:after="180" w:line="293" w:lineRule="atLeast"/>
              <w:rPr>
                <w:color w:val="000000" w:themeColor="text1"/>
                <w:sz w:val="26"/>
                <w:szCs w:val="26"/>
                <w:lang w:val="uk-UA" w:eastAsia="en-US"/>
              </w:rPr>
            </w:pPr>
            <w:r w:rsidRPr="000C4698">
              <w:rPr>
                <w:color w:val="000000" w:themeColor="text1"/>
                <w:sz w:val="26"/>
                <w:szCs w:val="26"/>
                <w:lang w:val="uk-UA" w:eastAsia="en-US"/>
              </w:rPr>
              <w:t xml:space="preserve">Об’єкт оренди є частиною першого </w:t>
            </w:r>
            <w:r w:rsidR="00601CC6">
              <w:rPr>
                <w:color w:val="000000" w:themeColor="text1"/>
                <w:sz w:val="26"/>
                <w:szCs w:val="26"/>
                <w:lang w:val="uk-UA" w:eastAsia="en-US"/>
              </w:rPr>
              <w:t xml:space="preserve">та другого </w:t>
            </w:r>
            <w:r w:rsidRPr="000C4698">
              <w:rPr>
                <w:color w:val="000000" w:themeColor="text1"/>
                <w:sz w:val="26"/>
                <w:szCs w:val="26"/>
                <w:lang w:val="uk-UA" w:eastAsia="en-US"/>
              </w:rPr>
              <w:t>поверху двоповерхово</w:t>
            </w:r>
            <w:r w:rsidR="00601CC6">
              <w:rPr>
                <w:color w:val="000000" w:themeColor="text1"/>
                <w:sz w:val="26"/>
                <w:szCs w:val="26"/>
                <w:lang w:val="uk-UA" w:eastAsia="en-US"/>
              </w:rPr>
              <w:t>ї</w:t>
            </w:r>
            <w:r w:rsidRPr="000C4698">
              <w:rPr>
                <w:color w:val="000000" w:themeColor="text1"/>
                <w:sz w:val="26"/>
                <w:szCs w:val="26"/>
                <w:lang w:val="uk-UA" w:eastAsia="en-US"/>
              </w:rPr>
              <w:t xml:space="preserve"> </w:t>
            </w:r>
            <w:r w:rsidR="00601CC6">
              <w:rPr>
                <w:color w:val="000000" w:themeColor="text1"/>
                <w:sz w:val="26"/>
                <w:szCs w:val="26"/>
                <w:lang w:val="uk-UA" w:eastAsia="en-US"/>
              </w:rPr>
              <w:t>будівлі</w:t>
            </w:r>
            <w:r w:rsidRPr="000C4698">
              <w:rPr>
                <w:color w:val="000000" w:themeColor="text1"/>
                <w:sz w:val="26"/>
                <w:szCs w:val="26"/>
                <w:lang w:val="uk-UA" w:eastAsia="en-US"/>
              </w:rPr>
              <w:t>, розташовано</w:t>
            </w:r>
            <w:r w:rsidR="00601CC6">
              <w:rPr>
                <w:color w:val="000000" w:themeColor="text1"/>
                <w:sz w:val="26"/>
                <w:szCs w:val="26"/>
                <w:lang w:val="uk-UA" w:eastAsia="en-US"/>
              </w:rPr>
              <w:t>ї</w:t>
            </w:r>
            <w:r w:rsidRPr="000C4698">
              <w:rPr>
                <w:color w:val="000000" w:themeColor="text1"/>
                <w:sz w:val="26"/>
                <w:szCs w:val="26"/>
                <w:lang w:val="uk-UA" w:eastAsia="en-US"/>
              </w:rPr>
              <w:t xml:space="preserve"> в центральній частині </w:t>
            </w:r>
            <w:r w:rsidR="00881428">
              <w:rPr>
                <w:color w:val="000000" w:themeColor="text1"/>
                <w:sz w:val="26"/>
                <w:szCs w:val="26"/>
                <w:lang w:val="uk-UA" w:eastAsia="en-US"/>
              </w:rPr>
              <w:t>селища</w:t>
            </w:r>
            <w:r w:rsidRPr="000C4698">
              <w:rPr>
                <w:color w:val="000000" w:themeColor="text1"/>
                <w:sz w:val="26"/>
                <w:szCs w:val="26"/>
                <w:lang w:val="uk-UA" w:eastAsia="en-US"/>
              </w:rPr>
              <w:t xml:space="preserve"> </w:t>
            </w:r>
            <w:r w:rsidR="00881428">
              <w:rPr>
                <w:color w:val="000000" w:themeColor="text1"/>
                <w:sz w:val="26"/>
                <w:szCs w:val="26"/>
                <w:lang w:val="uk-UA" w:eastAsia="en-US"/>
              </w:rPr>
              <w:t>Козелець</w:t>
            </w:r>
            <w:r w:rsidRPr="000C4698">
              <w:rPr>
                <w:color w:val="000000" w:themeColor="text1"/>
                <w:sz w:val="26"/>
                <w:szCs w:val="26"/>
                <w:lang w:val="uk-UA" w:eastAsia="en-US"/>
              </w:rPr>
              <w:t>. Вхід до об’єкта оренди виключно через вхід загального користування</w:t>
            </w:r>
            <w:r w:rsidR="00881428">
              <w:rPr>
                <w:color w:val="000000" w:themeColor="text1"/>
                <w:sz w:val="26"/>
                <w:szCs w:val="26"/>
                <w:lang w:val="uk-UA" w:eastAsia="en-US"/>
              </w:rPr>
              <w:t>.</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Технічний стан об’єкта</w:t>
            </w:r>
          </w:p>
          <w:p w:rsidR="00527B95" w:rsidRPr="000C4698" w:rsidRDefault="00527B95" w:rsidP="000C4698">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інформація про потужність електромережі і забезпечення об’єкта комунікаціями</w:t>
            </w:r>
          </w:p>
        </w:tc>
        <w:tc>
          <w:tcPr>
            <w:tcW w:w="4736" w:type="dxa"/>
            <w:tcMar>
              <w:top w:w="30" w:type="dxa"/>
              <w:left w:w="30" w:type="dxa"/>
              <w:bottom w:w="30" w:type="dxa"/>
              <w:right w:w="30" w:type="dxa"/>
            </w:tcMar>
            <w:hideMark/>
          </w:tcPr>
          <w:p w:rsidR="000E5D37" w:rsidRDefault="00527B95" w:rsidP="000E5D37">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Перебуває в придатному для використання стані. </w:t>
            </w:r>
          </w:p>
          <w:p w:rsidR="00527B95" w:rsidRPr="000C4698" w:rsidRDefault="00527B95" w:rsidP="000E5D37">
            <w:pPr>
              <w:spacing w:line="293" w:lineRule="atLeast"/>
              <w:rPr>
                <w:color w:val="000000" w:themeColor="text1"/>
                <w:sz w:val="26"/>
                <w:szCs w:val="26"/>
                <w:lang w:val="uk-UA" w:eastAsia="en-US"/>
              </w:rPr>
            </w:pPr>
            <w:r w:rsidRPr="000C4698">
              <w:rPr>
                <w:color w:val="000000" w:themeColor="text1"/>
                <w:sz w:val="26"/>
                <w:szCs w:val="26"/>
                <w:lang w:val="uk-UA" w:eastAsia="en-US"/>
              </w:rPr>
              <w:t>Об’єкт оренди забезпечено електропостачанням, в</w:t>
            </w:r>
            <w:r w:rsidR="000E5D37">
              <w:rPr>
                <w:color w:val="000000" w:themeColor="text1"/>
                <w:sz w:val="26"/>
                <w:szCs w:val="26"/>
                <w:lang w:val="uk-UA" w:eastAsia="en-US"/>
              </w:rPr>
              <w:t xml:space="preserve">одопостачанням, водовідведенням, </w:t>
            </w:r>
            <w:r w:rsidRPr="000C4698">
              <w:rPr>
                <w:color w:val="000000" w:themeColor="text1"/>
                <w:sz w:val="26"/>
                <w:szCs w:val="26"/>
                <w:lang w:val="uk-UA" w:eastAsia="en-US"/>
              </w:rPr>
              <w:t>опаленням</w:t>
            </w:r>
            <w:r w:rsidR="000E5D37">
              <w:rPr>
                <w:color w:val="000000" w:themeColor="text1"/>
                <w:sz w:val="26"/>
                <w:szCs w:val="26"/>
                <w:lang w:val="uk-UA" w:eastAsia="en-US"/>
              </w:rPr>
              <w:t xml:space="preserve"> та телефонним зв’язком</w:t>
            </w:r>
            <w:r w:rsidRPr="000C4698">
              <w:rPr>
                <w:color w:val="000000" w:themeColor="text1"/>
                <w:sz w:val="26"/>
                <w:szCs w:val="26"/>
                <w:lang w:val="uk-UA" w:eastAsia="en-US"/>
              </w:rPr>
              <w:t>.</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Поверховий план об’єкта або план </w:t>
            </w:r>
            <w:proofErr w:type="spellStart"/>
            <w:r w:rsidRPr="000C4698">
              <w:rPr>
                <w:color w:val="000000" w:themeColor="text1"/>
                <w:sz w:val="26"/>
                <w:szCs w:val="26"/>
                <w:lang w:val="uk-UA" w:eastAsia="en-US"/>
              </w:rPr>
              <w:t>поверха</w:t>
            </w:r>
            <w:proofErr w:type="spellEnd"/>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Додається окремим файлом</w:t>
            </w:r>
            <w:r w:rsidR="000E5D37">
              <w:rPr>
                <w:color w:val="000000" w:themeColor="text1"/>
                <w:sz w:val="26"/>
                <w:szCs w:val="26"/>
                <w:lang w:val="uk-UA" w:eastAsia="en-US"/>
              </w:rPr>
              <w:t xml:space="preserve"> </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Інформація про те, що об’єктом оренди є пам’ятка культурної спадщини та інформація про отримання погодження органу охорони культурної спадщини на </w:t>
            </w:r>
            <w:r w:rsidRPr="000C4698">
              <w:rPr>
                <w:color w:val="000000" w:themeColor="text1"/>
                <w:sz w:val="26"/>
                <w:szCs w:val="26"/>
                <w:lang w:val="uk-UA" w:eastAsia="en-US"/>
              </w:rPr>
              <w:lastRenderedPageBreak/>
              <w:t>передачу об’єкта в оренди</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Об’єкт не є пам’яткою культурної спадщини</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Інформація про стан реєстрації права власності держави (територіальної громади) на об’єкт оренди відповідно до </w:t>
            </w:r>
            <w:hyperlink r:id="rId12" w:history="1">
              <w:r w:rsidRPr="000C4698">
                <w:rPr>
                  <w:rStyle w:val="a8"/>
                  <w:color w:val="000000" w:themeColor="text1"/>
                  <w:sz w:val="26"/>
                  <w:szCs w:val="26"/>
                  <w:lang w:val="uk-UA" w:eastAsia="en-US"/>
                </w:rPr>
                <w:t>Закону України</w:t>
              </w:r>
            </w:hyperlink>
            <w:r w:rsidRPr="000C4698">
              <w:rPr>
                <w:color w:val="000000" w:themeColor="text1"/>
                <w:sz w:val="26"/>
                <w:szCs w:val="26"/>
                <w:lang w:val="uk-UA" w:eastAsia="en-US"/>
              </w:rPr>
              <w:t> “Про державну реєстрацію речових прав на нерухоме майно та їх обтяжень”</w:t>
            </w:r>
          </w:p>
          <w:p w:rsidR="00527B95" w:rsidRPr="000C4698" w:rsidRDefault="00527B95" w:rsidP="000C4698">
            <w:pPr>
              <w:spacing w:before="180" w:after="180" w:line="293" w:lineRule="atLeast"/>
              <w:rPr>
                <w:color w:val="000000" w:themeColor="text1"/>
                <w:sz w:val="26"/>
                <w:szCs w:val="26"/>
                <w:lang w:val="uk-UA" w:eastAsia="en-US"/>
              </w:rPr>
            </w:pPr>
            <w:r w:rsidRPr="000C4698">
              <w:rPr>
                <w:i/>
                <w:iCs/>
                <w:color w:val="000000" w:themeColor="text1"/>
                <w:sz w:val="26"/>
                <w:szCs w:val="26"/>
                <w:lang w:val="uk-UA" w:eastAsia="en-US"/>
              </w:rPr>
              <w:t>якщо пропонований строк оренди становить більше п’яти років</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_</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цільове призначення об’єкта оренди</w:t>
            </w:r>
          </w:p>
        </w:tc>
        <w:tc>
          <w:tcPr>
            <w:tcW w:w="4736" w:type="dxa"/>
            <w:tcMar>
              <w:top w:w="30" w:type="dxa"/>
              <w:left w:w="30" w:type="dxa"/>
              <w:bottom w:w="30" w:type="dxa"/>
              <w:right w:w="30" w:type="dxa"/>
            </w:tcMar>
            <w:hideMark/>
          </w:tcPr>
          <w:p w:rsidR="00527B95" w:rsidRPr="000C4698" w:rsidRDefault="002F0336" w:rsidP="000C4698">
            <w:pPr>
              <w:spacing w:line="293" w:lineRule="atLeast"/>
              <w:rPr>
                <w:color w:val="000000" w:themeColor="text1"/>
                <w:sz w:val="26"/>
                <w:szCs w:val="26"/>
                <w:lang w:val="uk-UA" w:eastAsia="en-US"/>
              </w:rPr>
            </w:pPr>
            <w:r>
              <w:rPr>
                <w:color w:val="000000" w:themeColor="text1"/>
                <w:sz w:val="26"/>
                <w:szCs w:val="26"/>
                <w:lang w:val="uk-UA" w:eastAsia="en-US"/>
              </w:rPr>
              <w:t xml:space="preserve">Об’єкт може бути використаний для розміщення установ і організацій, діяльність яких фінансується за рахунок державного або місцевих бюджетів </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Витрати на комунальні послуги компенсуються на основі окремого договору </w:t>
            </w:r>
            <w:proofErr w:type="spellStart"/>
            <w:r w:rsidRPr="000C4698">
              <w:rPr>
                <w:color w:val="000000" w:themeColor="text1"/>
                <w:sz w:val="26"/>
                <w:szCs w:val="26"/>
                <w:lang w:val="uk-UA" w:eastAsia="en-US"/>
              </w:rPr>
              <w:t>пропорційно</w:t>
            </w:r>
            <w:proofErr w:type="spellEnd"/>
            <w:r w:rsidRPr="000C4698">
              <w:rPr>
                <w:color w:val="000000" w:themeColor="text1"/>
                <w:sz w:val="26"/>
                <w:szCs w:val="26"/>
                <w:lang w:val="uk-UA" w:eastAsia="en-US"/>
              </w:rPr>
              <w:t xml:space="preserve"> займаних площ та кількості електроприладів </w:t>
            </w:r>
          </w:p>
        </w:tc>
      </w:tr>
      <w:tr w:rsidR="00527B95" w:rsidRPr="000C4698" w:rsidTr="000C4698">
        <w:tc>
          <w:tcPr>
            <w:tcW w:w="9371" w:type="dxa"/>
            <w:gridSpan w:val="2"/>
            <w:tcMar>
              <w:top w:w="30" w:type="dxa"/>
              <w:left w:w="30" w:type="dxa"/>
              <w:bottom w:w="30" w:type="dxa"/>
              <w:right w:w="30" w:type="dxa"/>
            </w:tcMar>
            <w:hideMark/>
          </w:tcPr>
          <w:p w:rsidR="00527B95" w:rsidRPr="000C4698" w:rsidRDefault="00527B95" w:rsidP="000C4698">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Умови оренди майна.</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Орендна плата</w:t>
            </w:r>
          </w:p>
        </w:tc>
        <w:tc>
          <w:tcPr>
            <w:tcW w:w="4736" w:type="dxa"/>
            <w:tcMar>
              <w:top w:w="30" w:type="dxa"/>
              <w:left w:w="30" w:type="dxa"/>
              <w:bottom w:w="30" w:type="dxa"/>
              <w:right w:w="30" w:type="dxa"/>
            </w:tcMar>
            <w:hideMark/>
          </w:tcPr>
          <w:p w:rsidR="00527B95" w:rsidRPr="000C4698" w:rsidRDefault="000E5D37" w:rsidP="000C4698">
            <w:pPr>
              <w:spacing w:line="293" w:lineRule="atLeast"/>
              <w:rPr>
                <w:noProof/>
                <w:color w:val="000000" w:themeColor="text1"/>
                <w:sz w:val="26"/>
                <w:szCs w:val="26"/>
                <w:lang w:val="uk-UA"/>
              </w:rPr>
            </w:pPr>
            <w:r>
              <w:rPr>
                <w:color w:val="000000" w:themeColor="text1"/>
                <w:sz w:val="26"/>
                <w:szCs w:val="26"/>
                <w:lang w:val="uk-UA"/>
              </w:rPr>
              <w:t>1</w:t>
            </w:r>
            <w:r w:rsidR="00527B95" w:rsidRPr="000C4698">
              <w:rPr>
                <w:color w:val="000000" w:themeColor="text1"/>
                <w:sz w:val="26"/>
                <w:szCs w:val="26"/>
                <w:lang w:val="uk-UA"/>
              </w:rPr>
              <w:t xml:space="preserve"> грн.</w:t>
            </w:r>
            <w:r>
              <w:rPr>
                <w:color w:val="000000" w:themeColor="text1"/>
                <w:sz w:val="26"/>
                <w:szCs w:val="26"/>
                <w:lang w:val="uk-UA"/>
              </w:rPr>
              <w:t xml:space="preserve"> без урахування ПДВ (п.13 Методики розрахунку орендної плати за комунальне майно та пропорції </w:t>
            </w:r>
            <w:r w:rsidR="00651D47">
              <w:rPr>
                <w:color w:val="000000" w:themeColor="text1"/>
                <w:sz w:val="26"/>
                <w:szCs w:val="26"/>
                <w:lang w:val="uk-UA"/>
              </w:rPr>
              <w:t>її розподілу, затвердженої постановою Кабінету Міністрів України від 28 квітня 2021 р. № 630</w:t>
            </w:r>
            <w:r>
              <w:rPr>
                <w:color w:val="000000" w:themeColor="text1"/>
                <w:sz w:val="26"/>
                <w:szCs w:val="26"/>
                <w:lang w:val="uk-UA"/>
              </w:rPr>
              <w:t>)</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noProof/>
                <w:color w:val="000000" w:themeColor="text1"/>
                <w:sz w:val="26"/>
                <w:szCs w:val="26"/>
                <w:lang w:val="uk-UA"/>
              </w:rPr>
            </w:pPr>
            <w:r w:rsidRPr="000C4698">
              <w:rPr>
                <w:color w:val="000000" w:themeColor="text1"/>
                <w:sz w:val="26"/>
                <w:szCs w:val="26"/>
                <w:lang w:val="uk-UA"/>
              </w:rPr>
              <w:t xml:space="preserve">Найменування установи (банку, казначейства), її місцезнаходження та номери рахунків у національній та іноземній валюті, відкритих для внесення операторами електронних майданчиків реєстраційних внесків потенційних орендарів </w:t>
            </w:r>
          </w:p>
        </w:tc>
        <w:tc>
          <w:tcPr>
            <w:tcW w:w="4736" w:type="dxa"/>
            <w:tcMar>
              <w:top w:w="30" w:type="dxa"/>
              <w:left w:w="30" w:type="dxa"/>
              <w:bottom w:w="30" w:type="dxa"/>
              <w:right w:w="30" w:type="dxa"/>
            </w:tcMar>
            <w:hideMark/>
          </w:tcPr>
          <w:p w:rsidR="00527B95" w:rsidRPr="000C4698" w:rsidRDefault="00527B95" w:rsidP="000C4698">
            <w:pPr>
              <w:jc w:val="both"/>
              <w:rPr>
                <w:color w:val="000000" w:themeColor="text1"/>
                <w:sz w:val="26"/>
                <w:szCs w:val="26"/>
                <w:lang w:val="uk-UA" w:eastAsia="en-US"/>
              </w:rPr>
            </w:pPr>
            <w:r w:rsidRPr="000C4698">
              <w:rPr>
                <w:color w:val="000000" w:themeColor="text1"/>
                <w:sz w:val="26"/>
                <w:szCs w:val="26"/>
                <w:lang w:val="uk-UA"/>
              </w:rPr>
              <w:t xml:space="preserve">Кошти за Об’єкт оренди перераховуються: на казначейський (бюджетний) рахунок </w:t>
            </w:r>
            <w:r w:rsidRPr="000C4698">
              <w:rPr>
                <w:color w:val="000000" w:themeColor="text1"/>
                <w:sz w:val="26"/>
                <w:szCs w:val="26"/>
                <w:lang w:val="uk-UA" w:eastAsia="en-US"/>
              </w:rPr>
              <w:t xml:space="preserve">Отримувач :ГУК у </w:t>
            </w:r>
            <w:r w:rsidR="00651D47">
              <w:rPr>
                <w:color w:val="000000" w:themeColor="text1"/>
                <w:sz w:val="26"/>
                <w:szCs w:val="26"/>
                <w:lang w:val="uk-UA" w:eastAsia="en-US"/>
              </w:rPr>
              <w:t>Чернігівській</w:t>
            </w:r>
            <w:r w:rsidRPr="000C4698">
              <w:rPr>
                <w:color w:val="000000" w:themeColor="text1"/>
                <w:sz w:val="26"/>
                <w:szCs w:val="26"/>
                <w:lang w:val="uk-UA" w:eastAsia="en-US"/>
              </w:rPr>
              <w:t xml:space="preserve"> обл./</w:t>
            </w:r>
            <w:proofErr w:type="spellStart"/>
            <w:r w:rsidR="00651D47">
              <w:rPr>
                <w:color w:val="000000" w:themeColor="text1"/>
                <w:sz w:val="26"/>
                <w:szCs w:val="26"/>
                <w:lang w:val="uk-UA" w:eastAsia="en-US"/>
              </w:rPr>
              <w:t>тг</w:t>
            </w:r>
            <w:proofErr w:type="spellEnd"/>
            <w:r w:rsidR="00651D47">
              <w:rPr>
                <w:color w:val="000000" w:themeColor="text1"/>
                <w:sz w:val="26"/>
                <w:szCs w:val="26"/>
                <w:lang w:val="uk-UA" w:eastAsia="en-US"/>
              </w:rPr>
              <w:t xml:space="preserve"> с-щ Козел</w:t>
            </w:r>
            <w:r w:rsidRPr="000C4698">
              <w:rPr>
                <w:color w:val="000000" w:themeColor="text1"/>
                <w:sz w:val="26"/>
                <w:szCs w:val="26"/>
                <w:lang w:val="uk-UA" w:eastAsia="en-US"/>
              </w:rPr>
              <w:t>/</w:t>
            </w:r>
            <w:r w:rsidR="00651D47">
              <w:rPr>
                <w:color w:val="000000" w:themeColor="text1"/>
                <w:sz w:val="26"/>
                <w:szCs w:val="26"/>
                <w:lang w:val="uk-UA" w:eastAsia="en-US"/>
              </w:rPr>
              <w:t>22080402</w:t>
            </w:r>
          </w:p>
          <w:p w:rsidR="00527B95" w:rsidRPr="000C4698" w:rsidRDefault="00651D47" w:rsidP="000C4698">
            <w:pPr>
              <w:jc w:val="both"/>
              <w:rPr>
                <w:color w:val="000000" w:themeColor="text1"/>
                <w:sz w:val="26"/>
                <w:szCs w:val="26"/>
                <w:lang w:val="uk-UA" w:eastAsia="en-US"/>
              </w:rPr>
            </w:pPr>
            <w:r>
              <w:rPr>
                <w:color w:val="000000" w:themeColor="text1"/>
                <w:sz w:val="26"/>
                <w:szCs w:val="26"/>
                <w:lang w:val="uk-UA" w:eastAsia="en-US"/>
              </w:rPr>
              <w:t>ЄДРПОУ - 37972</w:t>
            </w:r>
            <w:r w:rsidR="00527B95" w:rsidRPr="000C4698">
              <w:rPr>
                <w:color w:val="000000" w:themeColor="text1"/>
                <w:sz w:val="26"/>
                <w:szCs w:val="26"/>
                <w:lang w:val="uk-UA" w:eastAsia="en-US"/>
              </w:rPr>
              <w:t>4</w:t>
            </w:r>
            <w:r>
              <w:rPr>
                <w:color w:val="000000" w:themeColor="text1"/>
                <w:sz w:val="26"/>
                <w:szCs w:val="26"/>
                <w:lang w:val="uk-UA" w:eastAsia="en-US"/>
              </w:rPr>
              <w:t>7</w:t>
            </w:r>
            <w:r w:rsidR="00527B95" w:rsidRPr="000C4698">
              <w:rPr>
                <w:color w:val="000000" w:themeColor="text1"/>
                <w:sz w:val="26"/>
                <w:szCs w:val="26"/>
                <w:lang w:val="uk-UA" w:eastAsia="en-US"/>
              </w:rPr>
              <w:t>5</w:t>
            </w:r>
          </w:p>
          <w:p w:rsidR="00527B95" w:rsidRPr="000C4698" w:rsidRDefault="00527B95" w:rsidP="00651D47">
            <w:pPr>
              <w:spacing w:line="293" w:lineRule="atLeast"/>
              <w:rPr>
                <w:noProof/>
                <w:color w:val="000000" w:themeColor="text1"/>
                <w:sz w:val="26"/>
                <w:szCs w:val="26"/>
                <w:lang w:val="uk-UA"/>
              </w:rPr>
            </w:pPr>
            <w:r w:rsidRPr="000C4698">
              <w:rPr>
                <w:color w:val="000000" w:themeColor="text1"/>
                <w:sz w:val="26"/>
                <w:szCs w:val="26"/>
                <w:lang w:val="uk-UA" w:eastAsia="en-US"/>
              </w:rPr>
              <w:t>р/р UA</w:t>
            </w:r>
            <w:r w:rsidR="00651D47">
              <w:rPr>
                <w:color w:val="000000" w:themeColor="text1"/>
                <w:sz w:val="26"/>
                <w:szCs w:val="26"/>
                <w:lang w:val="uk-UA" w:eastAsia="en-US"/>
              </w:rPr>
              <w:t>548999980334129850000025657</w:t>
            </w:r>
          </w:p>
        </w:tc>
      </w:tr>
      <w:tr w:rsidR="00527B95" w:rsidRPr="000C4698" w:rsidTr="000C4698">
        <w:tc>
          <w:tcPr>
            <w:tcW w:w="9371" w:type="dxa"/>
            <w:gridSpan w:val="2"/>
            <w:tcMar>
              <w:top w:w="30" w:type="dxa"/>
              <w:left w:w="30" w:type="dxa"/>
              <w:bottom w:w="30" w:type="dxa"/>
              <w:right w:w="30" w:type="dxa"/>
            </w:tcMar>
            <w:hideMark/>
          </w:tcPr>
          <w:p w:rsidR="00527B95" w:rsidRPr="000C4698" w:rsidRDefault="00527B95" w:rsidP="000C4698">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Додаткові умови оренди</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 xml:space="preserve">Перелік додаткових умов оренди, з переліку, що визначений </w:t>
            </w:r>
            <w:proofErr w:type="spellStart"/>
            <w:r w:rsidRPr="000C4698">
              <w:rPr>
                <w:color w:val="000000" w:themeColor="text1"/>
                <w:sz w:val="26"/>
                <w:szCs w:val="26"/>
                <w:lang w:val="uk-UA" w:eastAsia="en-US"/>
              </w:rPr>
              <w:t>абз</w:t>
            </w:r>
            <w:proofErr w:type="spellEnd"/>
            <w:r w:rsidRPr="000C4698">
              <w:rPr>
                <w:color w:val="000000" w:themeColor="text1"/>
                <w:sz w:val="26"/>
                <w:szCs w:val="26"/>
                <w:lang w:val="uk-UA" w:eastAsia="en-US"/>
              </w:rPr>
              <w:t>. 4 п. 55 Порядку передачі в оренду державного та комунального майна</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Дата та номер рішення про затвердження додаткових умови оренди</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w:t>
            </w:r>
          </w:p>
        </w:tc>
      </w:tr>
      <w:tr w:rsidR="00527B95" w:rsidRPr="000C4698" w:rsidTr="000C4698">
        <w:tc>
          <w:tcPr>
            <w:tcW w:w="9371" w:type="dxa"/>
            <w:gridSpan w:val="2"/>
            <w:tcMar>
              <w:top w:w="30" w:type="dxa"/>
              <w:left w:w="30" w:type="dxa"/>
              <w:bottom w:w="30" w:type="dxa"/>
              <w:right w:w="30" w:type="dxa"/>
            </w:tcMar>
            <w:hideMark/>
          </w:tcPr>
          <w:p w:rsidR="00527B95" w:rsidRPr="000C4698" w:rsidRDefault="00527B95" w:rsidP="000C4698">
            <w:pPr>
              <w:spacing w:line="293" w:lineRule="atLeast"/>
              <w:jc w:val="center"/>
              <w:rPr>
                <w:color w:val="000000" w:themeColor="text1"/>
                <w:sz w:val="26"/>
                <w:szCs w:val="26"/>
                <w:lang w:val="uk-UA" w:eastAsia="en-US"/>
              </w:rPr>
            </w:pPr>
            <w:r w:rsidRPr="000C4698">
              <w:rPr>
                <w:b/>
                <w:bCs/>
                <w:color w:val="000000" w:themeColor="text1"/>
                <w:sz w:val="26"/>
                <w:szCs w:val="26"/>
                <w:lang w:val="uk-UA" w:eastAsia="en-US"/>
              </w:rPr>
              <w:t>Додаткова інформація</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lastRenderedPageBreak/>
              <w:t>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Ремонт за окремим зверненням орендаря</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Інформація про необхідність відповідності орендаря вимогам </w:t>
            </w:r>
            <w:hyperlink r:id="rId13" w:anchor="n120" w:history="1">
              <w:r w:rsidRPr="000C4698">
                <w:rPr>
                  <w:rStyle w:val="a8"/>
                  <w:color w:val="000000" w:themeColor="text1"/>
                  <w:sz w:val="26"/>
                  <w:szCs w:val="26"/>
                  <w:lang w:val="uk-UA" w:eastAsia="en-US"/>
                </w:rPr>
                <w:t>статті 4</w:t>
              </w:r>
            </w:hyperlink>
            <w:r w:rsidRPr="000C4698">
              <w:rPr>
                <w:color w:val="000000" w:themeColor="text1"/>
                <w:sz w:val="26"/>
                <w:szCs w:val="26"/>
                <w:lang w:val="uk-UA" w:eastAsia="en-US"/>
              </w:rPr>
              <w:t> Закону та можливість орендаря укладати договір суборенди лише з особами, які відповідають вимогам статті 4 Закону</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Орендар повинен відповідати вимогам до особи орендаря, визначеним статтею 4 Закону України “Про оренду державного та комунального майна”.</w:t>
            </w:r>
          </w:p>
          <w:p w:rsidR="00527B95" w:rsidRPr="000C4698" w:rsidRDefault="00527B95" w:rsidP="000C4698">
            <w:pPr>
              <w:spacing w:before="180" w:after="180" w:line="293" w:lineRule="atLeast"/>
              <w:rPr>
                <w:color w:val="000000" w:themeColor="text1"/>
                <w:sz w:val="26"/>
                <w:szCs w:val="26"/>
                <w:lang w:val="uk-UA" w:eastAsia="en-US"/>
              </w:rPr>
            </w:pPr>
            <w:r w:rsidRPr="000C4698">
              <w:rPr>
                <w:color w:val="000000" w:themeColor="text1"/>
                <w:sz w:val="26"/>
                <w:szCs w:val="26"/>
                <w:lang w:val="uk-UA"/>
              </w:rPr>
              <w:t>Потенційний орендар надає підтверджуючі документи, що передбачені ч. 3 ст. 13 Закону України "Про оренду державного та комунального майна".</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Копія охоронного договору, – якщо об’єктом оренди є пам’ятка, а якщо об’єктом оренди є занедбана пам’ятка, – також копія згоди (дозволу) на здійснення ремонту, реставрації, яка дає право на зарахування витрат орендаря в рахунок орендної плати</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Відсутній</w:t>
            </w:r>
          </w:p>
        </w:tc>
      </w:tr>
      <w:tr w:rsidR="00527B95" w:rsidRPr="000C4698" w:rsidTr="000C4698">
        <w:tc>
          <w:tcPr>
            <w:tcW w:w="4635"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Інша додаткова інформація, визначена орендодавцем </w:t>
            </w:r>
          </w:p>
        </w:tc>
        <w:tc>
          <w:tcPr>
            <w:tcW w:w="4736" w:type="dxa"/>
            <w:tcMar>
              <w:top w:w="30" w:type="dxa"/>
              <w:left w:w="30" w:type="dxa"/>
              <w:bottom w:w="30" w:type="dxa"/>
              <w:right w:w="30" w:type="dxa"/>
            </w:tcMar>
            <w:hideMark/>
          </w:tcPr>
          <w:p w:rsidR="00527B95" w:rsidRPr="000C4698" w:rsidRDefault="00527B95" w:rsidP="000C4698">
            <w:pPr>
              <w:spacing w:line="293" w:lineRule="atLeast"/>
              <w:rPr>
                <w:color w:val="000000" w:themeColor="text1"/>
                <w:sz w:val="26"/>
                <w:szCs w:val="26"/>
                <w:lang w:val="uk-UA" w:eastAsia="en-US"/>
              </w:rPr>
            </w:pPr>
            <w:r w:rsidRPr="000C4698">
              <w:rPr>
                <w:color w:val="000000" w:themeColor="text1"/>
                <w:sz w:val="26"/>
                <w:szCs w:val="26"/>
                <w:lang w:val="uk-UA" w:eastAsia="en-US"/>
              </w:rPr>
              <w:t>Відсутня</w:t>
            </w:r>
          </w:p>
        </w:tc>
      </w:tr>
    </w:tbl>
    <w:p w:rsidR="004513D8" w:rsidRPr="000C4698" w:rsidRDefault="004513D8" w:rsidP="004513D8">
      <w:pPr>
        <w:pStyle w:val="a3"/>
        <w:spacing w:before="0" w:beforeAutospacing="0" w:after="120" w:afterAutospacing="0"/>
        <w:jc w:val="both"/>
        <w:rPr>
          <w:sz w:val="28"/>
          <w:lang w:val="uk-UA"/>
        </w:rPr>
      </w:pPr>
    </w:p>
    <w:p w:rsidR="00957FD1" w:rsidRPr="000C4698" w:rsidRDefault="00957FD1" w:rsidP="00957FD1">
      <w:pPr>
        <w:tabs>
          <w:tab w:val="left" w:pos="6405"/>
        </w:tabs>
        <w:rPr>
          <w:sz w:val="28"/>
          <w:lang w:val="uk-UA"/>
        </w:rPr>
      </w:pPr>
      <w:r w:rsidRPr="000C4698">
        <w:rPr>
          <w:sz w:val="28"/>
          <w:lang w:val="uk-UA"/>
        </w:rPr>
        <w:t>Секретар селищної ради</w:t>
      </w:r>
      <w:r w:rsidRPr="000C4698">
        <w:rPr>
          <w:sz w:val="28"/>
          <w:lang w:val="uk-UA"/>
        </w:rPr>
        <w:tab/>
        <w:t xml:space="preserve">         С.Л. </w:t>
      </w:r>
      <w:proofErr w:type="spellStart"/>
      <w:r w:rsidRPr="000C4698">
        <w:rPr>
          <w:sz w:val="28"/>
          <w:lang w:val="uk-UA"/>
        </w:rPr>
        <w:t>Великохатній</w:t>
      </w:r>
      <w:proofErr w:type="spellEnd"/>
      <w:r w:rsidRPr="000C4698">
        <w:rPr>
          <w:sz w:val="28"/>
          <w:lang w:val="uk-UA"/>
        </w:rPr>
        <w:t xml:space="preserve"> </w:t>
      </w:r>
    </w:p>
    <w:p w:rsidR="004513D8" w:rsidRPr="000C4698" w:rsidRDefault="004513D8" w:rsidP="004513D8">
      <w:pPr>
        <w:jc w:val="right"/>
        <w:rPr>
          <w:sz w:val="28"/>
          <w:lang w:val="uk-UA"/>
        </w:rPr>
      </w:pPr>
    </w:p>
    <w:p w:rsidR="00530EB1" w:rsidRPr="000C4698" w:rsidRDefault="00530EB1" w:rsidP="00824FA5">
      <w:pPr>
        <w:jc w:val="both"/>
        <w:rPr>
          <w:sz w:val="28"/>
          <w:lang w:val="uk-UA"/>
        </w:rPr>
      </w:pPr>
    </w:p>
    <w:p w:rsidR="006B4987" w:rsidRPr="000C4698" w:rsidRDefault="006B4987" w:rsidP="00017937">
      <w:pPr>
        <w:pStyle w:val="a3"/>
        <w:spacing w:before="0" w:beforeAutospacing="0" w:after="0" w:afterAutospacing="0"/>
        <w:rPr>
          <w:sz w:val="28"/>
          <w:szCs w:val="28"/>
          <w:lang w:val="uk-UA"/>
        </w:rPr>
      </w:pPr>
    </w:p>
    <w:p w:rsidR="003F09AC" w:rsidRPr="000C4698" w:rsidRDefault="003F09AC" w:rsidP="004513D8">
      <w:pPr>
        <w:jc w:val="right"/>
        <w:rPr>
          <w:sz w:val="28"/>
          <w:lang w:val="uk-UA"/>
        </w:rPr>
      </w:pPr>
    </w:p>
    <w:p w:rsidR="003F09AC" w:rsidRPr="000C4698" w:rsidRDefault="003F09AC" w:rsidP="004513D8">
      <w:pPr>
        <w:jc w:val="right"/>
        <w:rPr>
          <w:sz w:val="28"/>
          <w:lang w:val="uk-UA"/>
        </w:rPr>
      </w:pPr>
    </w:p>
    <w:p w:rsidR="003F09AC" w:rsidRPr="000C4698" w:rsidRDefault="003F09AC" w:rsidP="004513D8">
      <w:pPr>
        <w:jc w:val="right"/>
        <w:rPr>
          <w:sz w:val="28"/>
          <w:lang w:val="uk-UA"/>
        </w:rPr>
      </w:pPr>
    </w:p>
    <w:p w:rsidR="003F09AC" w:rsidRPr="000C4698" w:rsidRDefault="003F09AC" w:rsidP="004513D8">
      <w:pPr>
        <w:jc w:val="right"/>
        <w:rPr>
          <w:sz w:val="28"/>
          <w:lang w:val="uk-UA"/>
        </w:rPr>
      </w:pPr>
    </w:p>
    <w:p w:rsidR="003F09AC" w:rsidRPr="000C4698" w:rsidRDefault="003F09AC" w:rsidP="004513D8">
      <w:pPr>
        <w:jc w:val="right"/>
        <w:rPr>
          <w:sz w:val="28"/>
          <w:lang w:val="uk-UA"/>
        </w:rPr>
      </w:pPr>
    </w:p>
    <w:p w:rsidR="003F09AC" w:rsidRPr="000C4698" w:rsidRDefault="003F09AC" w:rsidP="004513D8">
      <w:pPr>
        <w:jc w:val="right"/>
        <w:rPr>
          <w:sz w:val="28"/>
          <w:lang w:val="uk-UA"/>
        </w:rPr>
      </w:pPr>
    </w:p>
    <w:p w:rsidR="000E5D37" w:rsidRDefault="000E5D37" w:rsidP="003F09AC">
      <w:pPr>
        <w:rPr>
          <w:sz w:val="28"/>
          <w:lang w:val="uk-UA"/>
        </w:rPr>
      </w:pPr>
    </w:p>
    <w:p w:rsidR="000E5D37" w:rsidRDefault="000E5D37" w:rsidP="003F09AC">
      <w:pPr>
        <w:rPr>
          <w:sz w:val="28"/>
          <w:lang w:val="uk-UA"/>
        </w:rPr>
      </w:pPr>
    </w:p>
    <w:p w:rsidR="000E5D37" w:rsidRDefault="000E5D37" w:rsidP="003F09AC">
      <w:pPr>
        <w:rPr>
          <w:sz w:val="28"/>
          <w:lang w:val="uk-UA"/>
        </w:rPr>
      </w:pPr>
    </w:p>
    <w:p w:rsidR="000E5D37" w:rsidRDefault="000E5D37" w:rsidP="003F09AC">
      <w:pPr>
        <w:rPr>
          <w:sz w:val="28"/>
          <w:lang w:val="uk-UA"/>
        </w:rPr>
      </w:pPr>
    </w:p>
    <w:p w:rsidR="000E5D37" w:rsidRDefault="000E5D37" w:rsidP="003F09AC">
      <w:pPr>
        <w:rPr>
          <w:sz w:val="28"/>
          <w:lang w:val="uk-UA"/>
        </w:rPr>
      </w:pPr>
    </w:p>
    <w:p w:rsidR="000E5D37" w:rsidRDefault="000E5D37" w:rsidP="003F09AC">
      <w:pPr>
        <w:rPr>
          <w:sz w:val="28"/>
          <w:lang w:val="uk-UA"/>
        </w:rPr>
      </w:pPr>
    </w:p>
    <w:p w:rsidR="000E5D37" w:rsidRDefault="000E5D37" w:rsidP="003F09AC">
      <w:pPr>
        <w:rPr>
          <w:sz w:val="28"/>
          <w:lang w:val="uk-UA"/>
        </w:rPr>
      </w:pPr>
    </w:p>
    <w:p w:rsidR="003F09AC" w:rsidRPr="000C4698" w:rsidRDefault="003F09AC" w:rsidP="003F09AC">
      <w:pPr>
        <w:jc w:val="both"/>
        <w:rPr>
          <w:sz w:val="28"/>
          <w:lang w:val="uk-UA"/>
        </w:rPr>
      </w:pPr>
    </w:p>
    <w:sectPr w:rsidR="003F09AC" w:rsidRPr="000C4698" w:rsidSect="00957FD1">
      <w:type w:val="continuous"/>
      <w:pgSz w:w="11906" w:h="16838"/>
      <w:pgMar w:top="993" w:right="926" w:bottom="851" w:left="1701" w:header="709" w:footer="709"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320F" w:rsidRDefault="00D6320F">
      <w:r>
        <w:separator/>
      </w:r>
    </w:p>
  </w:endnote>
  <w:endnote w:type="continuationSeparator" w:id="0">
    <w:p w:rsidR="00D6320F" w:rsidRDefault="00D632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320F" w:rsidRDefault="00D6320F">
      <w:r>
        <w:separator/>
      </w:r>
    </w:p>
  </w:footnote>
  <w:footnote w:type="continuationSeparator" w:id="0">
    <w:p w:rsidR="00D6320F" w:rsidRDefault="00D6320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B347757"/>
    <w:multiLevelType w:val="hybridMultilevel"/>
    <w:tmpl w:val="4C3AA9E8"/>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2DE641B"/>
    <w:multiLevelType w:val="hybridMultilevel"/>
    <w:tmpl w:val="65B2CC9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916292"/>
    <w:multiLevelType w:val="hybridMultilevel"/>
    <w:tmpl w:val="EBF6D92A"/>
    <w:lvl w:ilvl="0" w:tplc="B05C2D9A">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1">
    <w:nsid w:val="2CDE71EF"/>
    <w:multiLevelType w:val="hybridMultilevel"/>
    <w:tmpl w:val="7116BAE2"/>
    <w:lvl w:ilvl="0" w:tplc="8AA8D462">
      <w:numFmt w:val="bullet"/>
      <w:lvlText w:val="-"/>
      <w:lvlJc w:val="left"/>
      <w:pPr>
        <w:tabs>
          <w:tab w:val="num" w:pos="1425"/>
        </w:tabs>
        <w:ind w:left="1425"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12">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13">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5">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431779FB"/>
    <w:multiLevelType w:val="hybridMultilevel"/>
    <w:tmpl w:val="BD8404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20">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21">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3093F3B"/>
    <w:multiLevelType w:val="hybridMultilevel"/>
    <w:tmpl w:val="B2EE0306"/>
    <w:lvl w:ilvl="0" w:tplc="E20A2F02">
      <w:start w:val="1"/>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3">
    <w:nsid w:val="55F5592C"/>
    <w:multiLevelType w:val="multilevel"/>
    <w:tmpl w:val="0F5C90F6"/>
    <w:lvl w:ilvl="0">
      <w:start w:val="1"/>
      <w:numFmt w:val="decimal"/>
      <w:lvlText w:val="%1."/>
      <w:lvlJc w:val="left"/>
      <w:pPr>
        <w:ind w:left="1319" w:hanging="1035"/>
      </w:pPr>
    </w:lvl>
    <w:lvl w:ilvl="1">
      <w:start w:val="1"/>
      <w:numFmt w:val="decimal"/>
      <w:isLgl/>
      <w:lvlText w:val="%1.%2."/>
      <w:lvlJc w:val="left"/>
      <w:pPr>
        <w:ind w:left="1004" w:hanging="720"/>
      </w:pPr>
    </w:lvl>
    <w:lvl w:ilvl="2">
      <w:start w:val="1"/>
      <w:numFmt w:val="decimal"/>
      <w:isLgl/>
      <w:lvlText w:val="%1.%2.%3."/>
      <w:lvlJc w:val="left"/>
      <w:pPr>
        <w:ind w:left="1004" w:hanging="720"/>
      </w:pPr>
    </w:lvl>
    <w:lvl w:ilvl="3">
      <w:start w:val="1"/>
      <w:numFmt w:val="decimal"/>
      <w:isLgl/>
      <w:lvlText w:val="%1.%2.%3.%4."/>
      <w:lvlJc w:val="left"/>
      <w:pPr>
        <w:ind w:left="1364" w:hanging="1080"/>
      </w:pPr>
    </w:lvl>
    <w:lvl w:ilvl="4">
      <w:start w:val="1"/>
      <w:numFmt w:val="decimal"/>
      <w:isLgl/>
      <w:lvlText w:val="%1.%2.%3.%4.%5."/>
      <w:lvlJc w:val="left"/>
      <w:pPr>
        <w:ind w:left="1364" w:hanging="1080"/>
      </w:pPr>
    </w:lvl>
    <w:lvl w:ilvl="5">
      <w:start w:val="1"/>
      <w:numFmt w:val="decimal"/>
      <w:isLgl/>
      <w:lvlText w:val="%1.%2.%3.%4.%5.%6."/>
      <w:lvlJc w:val="left"/>
      <w:pPr>
        <w:ind w:left="1724" w:hanging="1440"/>
      </w:pPr>
    </w:lvl>
    <w:lvl w:ilvl="6">
      <w:start w:val="1"/>
      <w:numFmt w:val="decimal"/>
      <w:isLgl/>
      <w:lvlText w:val="%1.%2.%3.%4.%5.%6.%7."/>
      <w:lvlJc w:val="left"/>
      <w:pPr>
        <w:ind w:left="2084" w:hanging="1800"/>
      </w:pPr>
    </w:lvl>
    <w:lvl w:ilvl="7">
      <w:start w:val="1"/>
      <w:numFmt w:val="decimal"/>
      <w:isLgl/>
      <w:lvlText w:val="%1.%2.%3.%4.%5.%6.%7.%8."/>
      <w:lvlJc w:val="left"/>
      <w:pPr>
        <w:ind w:left="2084" w:hanging="1800"/>
      </w:pPr>
    </w:lvl>
    <w:lvl w:ilvl="8">
      <w:start w:val="1"/>
      <w:numFmt w:val="decimal"/>
      <w:isLgl/>
      <w:lvlText w:val="%1.%2.%3.%4.%5.%6.%7.%8.%9."/>
      <w:lvlJc w:val="left"/>
      <w:pPr>
        <w:ind w:left="2444" w:hanging="2160"/>
      </w:pPr>
    </w:lvl>
  </w:abstractNum>
  <w:abstractNum w:abstractNumId="24">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26">
    <w:nsid w:val="5F18566C"/>
    <w:multiLevelType w:val="hybridMultilevel"/>
    <w:tmpl w:val="B6BE50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9">
    <w:nsid w:val="6B1853CD"/>
    <w:multiLevelType w:val="hybridMultilevel"/>
    <w:tmpl w:val="57028106"/>
    <w:lvl w:ilvl="0" w:tplc="45145D08">
      <w:start w:val="1"/>
      <w:numFmt w:val="decimal"/>
      <w:lvlText w:val="%1."/>
      <w:lvlJc w:val="left"/>
      <w:pPr>
        <w:ind w:left="1743" w:hanging="103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6DA34D53"/>
    <w:multiLevelType w:val="hybridMultilevel"/>
    <w:tmpl w:val="1884BEF4"/>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31">
    <w:nsid w:val="73531502"/>
    <w:multiLevelType w:val="hybridMultilevel"/>
    <w:tmpl w:val="57667C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3">
    <w:nsid w:val="76E02E50"/>
    <w:multiLevelType w:val="hybridMultilevel"/>
    <w:tmpl w:val="8D323206"/>
    <w:lvl w:ilvl="0" w:tplc="827C2D54">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num>
  <w:num w:numId="2">
    <w:abstractNumId w:val="18"/>
  </w:num>
  <w:num w:numId="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0"/>
  </w:num>
  <w:num w:numId="5">
    <w:abstractNumId w:val="32"/>
  </w:num>
  <w:num w:numId="6">
    <w:abstractNumId w:val="24"/>
  </w:num>
  <w:num w:numId="7">
    <w:abstractNumId w:val="16"/>
  </w:num>
  <w:num w:numId="8">
    <w:abstractNumId w:val="15"/>
  </w:num>
  <w:num w:numId="9">
    <w:abstractNumId w:val="28"/>
  </w:num>
  <w:num w:numId="10">
    <w:abstractNumId w:val="27"/>
  </w:num>
  <w:num w:numId="11">
    <w:abstractNumId w:val="9"/>
  </w:num>
  <w:num w:numId="12">
    <w:abstractNumId w:val="3"/>
  </w:num>
  <w:num w:numId="13">
    <w:abstractNumId w:val="13"/>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
  </w:num>
  <w:num w:numId="17">
    <w:abstractNumId w:val="8"/>
  </w:num>
  <w:num w:numId="18">
    <w:abstractNumId w:val="25"/>
  </w:num>
  <w:num w:numId="19">
    <w:abstractNumId w:val="19"/>
  </w:num>
  <w:num w:numId="20">
    <w:abstractNumId w:val="4"/>
  </w:num>
  <w:num w:numId="21">
    <w:abstractNumId w:val="7"/>
  </w:num>
  <w:num w:numId="22">
    <w:abstractNumId w:val="0"/>
  </w:num>
  <w:num w:numId="23">
    <w:abstractNumId w:val="30"/>
  </w:num>
  <w:num w:numId="24">
    <w:abstractNumId w:val="12"/>
  </w:num>
  <w:num w:numId="25">
    <w:abstractNumId w:val="14"/>
  </w:num>
  <w:num w:numId="26">
    <w:abstractNumId w:val="34"/>
  </w:num>
  <w:num w:numId="27">
    <w:abstractNumId w:val="33"/>
  </w:num>
  <w:num w:numId="28">
    <w:abstractNumId w:val="2"/>
  </w:num>
  <w:num w:numId="29">
    <w:abstractNumId w:val="29"/>
  </w:num>
  <w:num w:numId="3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6"/>
  </w:num>
  <w:num w:numId="32">
    <w:abstractNumId w:val="22"/>
  </w:num>
  <w:num w:numId="33">
    <w:abstractNumId w:val="5"/>
  </w:num>
  <w:num w:numId="34">
    <w:abstractNumId w:val="11"/>
  </w:num>
  <w:num w:numId="35">
    <w:abstractNumId w:val="17"/>
  </w:num>
  <w:num w:numId="36">
    <w:abstractNumId w:val="31"/>
  </w:num>
  <w:num w:numId="3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
  <w:rsids>
    <w:rsidRoot w:val="006432F0"/>
    <w:rsid w:val="000018EC"/>
    <w:rsid w:val="000039D2"/>
    <w:rsid w:val="00005847"/>
    <w:rsid w:val="00010350"/>
    <w:rsid w:val="000107F6"/>
    <w:rsid w:val="000121AD"/>
    <w:rsid w:val="00013899"/>
    <w:rsid w:val="00016DF9"/>
    <w:rsid w:val="00017937"/>
    <w:rsid w:val="00025A0D"/>
    <w:rsid w:val="00026CC8"/>
    <w:rsid w:val="00030249"/>
    <w:rsid w:val="0003084C"/>
    <w:rsid w:val="00035EF2"/>
    <w:rsid w:val="000409AF"/>
    <w:rsid w:val="00040F3A"/>
    <w:rsid w:val="00042CDD"/>
    <w:rsid w:val="000519A2"/>
    <w:rsid w:val="00051F52"/>
    <w:rsid w:val="00056E55"/>
    <w:rsid w:val="00056EA0"/>
    <w:rsid w:val="00062A89"/>
    <w:rsid w:val="00062EB9"/>
    <w:rsid w:val="00066E89"/>
    <w:rsid w:val="00072CD3"/>
    <w:rsid w:val="000774E5"/>
    <w:rsid w:val="00080194"/>
    <w:rsid w:val="00081439"/>
    <w:rsid w:val="000868B0"/>
    <w:rsid w:val="00097878"/>
    <w:rsid w:val="000A0929"/>
    <w:rsid w:val="000A3F68"/>
    <w:rsid w:val="000A70B4"/>
    <w:rsid w:val="000B63CD"/>
    <w:rsid w:val="000C3E58"/>
    <w:rsid w:val="000C4698"/>
    <w:rsid w:val="000E0603"/>
    <w:rsid w:val="000E0C5E"/>
    <w:rsid w:val="000E0C89"/>
    <w:rsid w:val="000E1930"/>
    <w:rsid w:val="000E5291"/>
    <w:rsid w:val="000E5D37"/>
    <w:rsid w:val="000F2B4C"/>
    <w:rsid w:val="000F4463"/>
    <w:rsid w:val="001005CB"/>
    <w:rsid w:val="00101DE8"/>
    <w:rsid w:val="00102701"/>
    <w:rsid w:val="0010771C"/>
    <w:rsid w:val="00110C17"/>
    <w:rsid w:val="001136F4"/>
    <w:rsid w:val="00114EF1"/>
    <w:rsid w:val="0011637A"/>
    <w:rsid w:val="00116B29"/>
    <w:rsid w:val="00132B92"/>
    <w:rsid w:val="001344D0"/>
    <w:rsid w:val="001351C6"/>
    <w:rsid w:val="00135820"/>
    <w:rsid w:val="0014006D"/>
    <w:rsid w:val="00145BDC"/>
    <w:rsid w:val="00151A9D"/>
    <w:rsid w:val="00153337"/>
    <w:rsid w:val="00157F33"/>
    <w:rsid w:val="001616BD"/>
    <w:rsid w:val="00161C79"/>
    <w:rsid w:val="00164718"/>
    <w:rsid w:val="00164B11"/>
    <w:rsid w:val="0017529C"/>
    <w:rsid w:val="001765E5"/>
    <w:rsid w:val="00181658"/>
    <w:rsid w:val="00181F2A"/>
    <w:rsid w:val="00184412"/>
    <w:rsid w:val="00184A29"/>
    <w:rsid w:val="0019020F"/>
    <w:rsid w:val="00192E35"/>
    <w:rsid w:val="0019372C"/>
    <w:rsid w:val="00194093"/>
    <w:rsid w:val="00194752"/>
    <w:rsid w:val="00196F4E"/>
    <w:rsid w:val="001A1925"/>
    <w:rsid w:val="001A3A00"/>
    <w:rsid w:val="001A4B28"/>
    <w:rsid w:val="001B2D36"/>
    <w:rsid w:val="001B3CFD"/>
    <w:rsid w:val="001B4735"/>
    <w:rsid w:val="001C5EE7"/>
    <w:rsid w:val="001D1CC1"/>
    <w:rsid w:val="001D319A"/>
    <w:rsid w:val="001D4BF2"/>
    <w:rsid w:val="001D5D23"/>
    <w:rsid w:val="001D67A9"/>
    <w:rsid w:val="001E3812"/>
    <w:rsid w:val="001E4BB1"/>
    <w:rsid w:val="001E7FE1"/>
    <w:rsid w:val="001F057A"/>
    <w:rsid w:val="001F09C7"/>
    <w:rsid w:val="001F3C77"/>
    <w:rsid w:val="001F3F35"/>
    <w:rsid w:val="001F5387"/>
    <w:rsid w:val="00201016"/>
    <w:rsid w:val="00201D38"/>
    <w:rsid w:val="002032B9"/>
    <w:rsid w:val="002127DE"/>
    <w:rsid w:val="0021604D"/>
    <w:rsid w:val="002178AC"/>
    <w:rsid w:val="00225D4D"/>
    <w:rsid w:val="0022791C"/>
    <w:rsid w:val="00227C5D"/>
    <w:rsid w:val="002310EA"/>
    <w:rsid w:val="0023216C"/>
    <w:rsid w:val="0023740B"/>
    <w:rsid w:val="00245FB8"/>
    <w:rsid w:val="00247C9B"/>
    <w:rsid w:val="002510C7"/>
    <w:rsid w:val="0025445B"/>
    <w:rsid w:val="00263676"/>
    <w:rsid w:val="00264EF8"/>
    <w:rsid w:val="002667D6"/>
    <w:rsid w:val="00273C00"/>
    <w:rsid w:val="00275ACD"/>
    <w:rsid w:val="00275E46"/>
    <w:rsid w:val="00281025"/>
    <w:rsid w:val="002844E6"/>
    <w:rsid w:val="0029403F"/>
    <w:rsid w:val="002A0C96"/>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0336"/>
    <w:rsid w:val="002F4409"/>
    <w:rsid w:val="0030089B"/>
    <w:rsid w:val="003022A0"/>
    <w:rsid w:val="00307314"/>
    <w:rsid w:val="00307B2F"/>
    <w:rsid w:val="00312528"/>
    <w:rsid w:val="00320D12"/>
    <w:rsid w:val="00321A65"/>
    <w:rsid w:val="00322D4D"/>
    <w:rsid w:val="00324B56"/>
    <w:rsid w:val="0032733D"/>
    <w:rsid w:val="00327BFA"/>
    <w:rsid w:val="003306C1"/>
    <w:rsid w:val="00331E72"/>
    <w:rsid w:val="00332001"/>
    <w:rsid w:val="003328F2"/>
    <w:rsid w:val="003333EE"/>
    <w:rsid w:val="00340041"/>
    <w:rsid w:val="0034469A"/>
    <w:rsid w:val="003461BF"/>
    <w:rsid w:val="00351048"/>
    <w:rsid w:val="0036079F"/>
    <w:rsid w:val="00361450"/>
    <w:rsid w:val="00361D1E"/>
    <w:rsid w:val="003630D4"/>
    <w:rsid w:val="003745EE"/>
    <w:rsid w:val="003759E6"/>
    <w:rsid w:val="00383106"/>
    <w:rsid w:val="003836AD"/>
    <w:rsid w:val="00383E88"/>
    <w:rsid w:val="00390174"/>
    <w:rsid w:val="00391710"/>
    <w:rsid w:val="003934B8"/>
    <w:rsid w:val="0039382E"/>
    <w:rsid w:val="00394551"/>
    <w:rsid w:val="003A53B0"/>
    <w:rsid w:val="003A6DDE"/>
    <w:rsid w:val="003B39B1"/>
    <w:rsid w:val="003B573C"/>
    <w:rsid w:val="003B5871"/>
    <w:rsid w:val="003C1CAD"/>
    <w:rsid w:val="003C2CCD"/>
    <w:rsid w:val="003C5961"/>
    <w:rsid w:val="003D1284"/>
    <w:rsid w:val="003D6CCA"/>
    <w:rsid w:val="003E1283"/>
    <w:rsid w:val="003E139F"/>
    <w:rsid w:val="003E5266"/>
    <w:rsid w:val="003E5DA5"/>
    <w:rsid w:val="003F09AC"/>
    <w:rsid w:val="003F32A1"/>
    <w:rsid w:val="003F770D"/>
    <w:rsid w:val="00400591"/>
    <w:rsid w:val="0040319C"/>
    <w:rsid w:val="00403A03"/>
    <w:rsid w:val="004049E4"/>
    <w:rsid w:val="004054DD"/>
    <w:rsid w:val="004108D2"/>
    <w:rsid w:val="00420D4F"/>
    <w:rsid w:val="004220C0"/>
    <w:rsid w:val="00423391"/>
    <w:rsid w:val="00425872"/>
    <w:rsid w:val="004302D3"/>
    <w:rsid w:val="004304F3"/>
    <w:rsid w:val="00433D17"/>
    <w:rsid w:val="004513D8"/>
    <w:rsid w:val="00452863"/>
    <w:rsid w:val="004604CD"/>
    <w:rsid w:val="004604D2"/>
    <w:rsid w:val="00462200"/>
    <w:rsid w:val="004629F1"/>
    <w:rsid w:val="004639B2"/>
    <w:rsid w:val="00467224"/>
    <w:rsid w:val="0047012F"/>
    <w:rsid w:val="00470E67"/>
    <w:rsid w:val="00475526"/>
    <w:rsid w:val="004758E5"/>
    <w:rsid w:val="004763B2"/>
    <w:rsid w:val="00476FD7"/>
    <w:rsid w:val="004825FD"/>
    <w:rsid w:val="00482EDA"/>
    <w:rsid w:val="00483345"/>
    <w:rsid w:val="004845F3"/>
    <w:rsid w:val="00485F3D"/>
    <w:rsid w:val="0048651E"/>
    <w:rsid w:val="0049050D"/>
    <w:rsid w:val="00493063"/>
    <w:rsid w:val="004A0236"/>
    <w:rsid w:val="004A2BF6"/>
    <w:rsid w:val="004A2DBB"/>
    <w:rsid w:val="004B0706"/>
    <w:rsid w:val="004B3CDF"/>
    <w:rsid w:val="004B42D1"/>
    <w:rsid w:val="004C03AE"/>
    <w:rsid w:val="004C0433"/>
    <w:rsid w:val="004C1694"/>
    <w:rsid w:val="004C2F7B"/>
    <w:rsid w:val="004C42E7"/>
    <w:rsid w:val="004C6EA4"/>
    <w:rsid w:val="004C748C"/>
    <w:rsid w:val="004C76D3"/>
    <w:rsid w:val="004D152B"/>
    <w:rsid w:val="004D457E"/>
    <w:rsid w:val="004E5160"/>
    <w:rsid w:val="004F0AE9"/>
    <w:rsid w:val="004F2B87"/>
    <w:rsid w:val="004F6F08"/>
    <w:rsid w:val="005000A9"/>
    <w:rsid w:val="0050303D"/>
    <w:rsid w:val="00507906"/>
    <w:rsid w:val="00512B7C"/>
    <w:rsid w:val="0051398D"/>
    <w:rsid w:val="00513E14"/>
    <w:rsid w:val="00516FF4"/>
    <w:rsid w:val="00517A24"/>
    <w:rsid w:val="00520AD6"/>
    <w:rsid w:val="00523A0C"/>
    <w:rsid w:val="00526CC6"/>
    <w:rsid w:val="00527B95"/>
    <w:rsid w:val="00530871"/>
    <w:rsid w:val="00530EB1"/>
    <w:rsid w:val="00533DBA"/>
    <w:rsid w:val="005347F5"/>
    <w:rsid w:val="00537D92"/>
    <w:rsid w:val="0054267B"/>
    <w:rsid w:val="0054393E"/>
    <w:rsid w:val="0054790E"/>
    <w:rsid w:val="005508DF"/>
    <w:rsid w:val="00551F00"/>
    <w:rsid w:val="0055230E"/>
    <w:rsid w:val="00554269"/>
    <w:rsid w:val="0055556E"/>
    <w:rsid w:val="005648F3"/>
    <w:rsid w:val="0057166B"/>
    <w:rsid w:val="00577177"/>
    <w:rsid w:val="00585563"/>
    <w:rsid w:val="005927A2"/>
    <w:rsid w:val="00593C64"/>
    <w:rsid w:val="00595245"/>
    <w:rsid w:val="005A1D44"/>
    <w:rsid w:val="005A624E"/>
    <w:rsid w:val="005B17F7"/>
    <w:rsid w:val="005B190D"/>
    <w:rsid w:val="005B3621"/>
    <w:rsid w:val="005B39C6"/>
    <w:rsid w:val="005B5C27"/>
    <w:rsid w:val="005B6210"/>
    <w:rsid w:val="005B6591"/>
    <w:rsid w:val="005C0A6A"/>
    <w:rsid w:val="005C20ED"/>
    <w:rsid w:val="005D161E"/>
    <w:rsid w:val="005D2804"/>
    <w:rsid w:val="005D2AD6"/>
    <w:rsid w:val="005D2CE3"/>
    <w:rsid w:val="005D7395"/>
    <w:rsid w:val="005E0CFA"/>
    <w:rsid w:val="005E0D54"/>
    <w:rsid w:val="005E268B"/>
    <w:rsid w:val="005F477F"/>
    <w:rsid w:val="00601CC6"/>
    <w:rsid w:val="00602CDB"/>
    <w:rsid w:val="00603718"/>
    <w:rsid w:val="00603914"/>
    <w:rsid w:val="00610483"/>
    <w:rsid w:val="00612CA9"/>
    <w:rsid w:val="00617E48"/>
    <w:rsid w:val="00620F79"/>
    <w:rsid w:val="00631F8F"/>
    <w:rsid w:val="006404C2"/>
    <w:rsid w:val="00642F5D"/>
    <w:rsid w:val="006432F0"/>
    <w:rsid w:val="00644962"/>
    <w:rsid w:val="006500D9"/>
    <w:rsid w:val="00651D47"/>
    <w:rsid w:val="0065382C"/>
    <w:rsid w:val="006558F7"/>
    <w:rsid w:val="00656646"/>
    <w:rsid w:val="00664FF3"/>
    <w:rsid w:val="00665BDB"/>
    <w:rsid w:val="00673234"/>
    <w:rsid w:val="006804E3"/>
    <w:rsid w:val="00680894"/>
    <w:rsid w:val="006815B1"/>
    <w:rsid w:val="00690982"/>
    <w:rsid w:val="00694009"/>
    <w:rsid w:val="006A6201"/>
    <w:rsid w:val="006B2621"/>
    <w:rsid w:val="006B4987"/>
    <w:rsid w:val="006B6C03"/>
    <w:rsid w:val="006C4139"/>
    <w:rsid w:val="006C438B"/>
    <w:rsid w:val="006D129C"/>
    <w:rsid w:val="006D5066"/>
    <w:rsid w:val="006E014D"/>
    <w:rsid w:val="006E6A31"/>
    <w:rsid w:val="006E7A2A"/>
    <w:rsid w:val="006F2D14"/>
    <w:rsid w:val="006F544C"/>
    <w:rsid w:val="006F5D89"/>
    <w:rsid w:val="00700DC7"/>
    <w:rsid w:val="007045B5"/>
    <w:rsid w:val="00714965"/>
    <w:rsid w:val="0071624F"/>
    <w:rsid w:val="00716566"/>
    <w:rsid w:val="007169A5"/>
    <w:rsid w:val="00723B38"/>
    <w:rsid w:val="00725029"/>
    <w:rsid w:val="0073137A"/>
    <w:rsid w:val="00733F94"/>
    <w:rsid w:val="00736663"/>
    <w:rsid w:val="007418AA"/>
    <w:rsid w:val="00743033"/>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0D9B"/>
    <w:rsid w:val="00781278"/>
    <w:rsid w:val="007819F5"/>
    <w:rsid w:val="00784391"/>
    <w:rsid w:val="00792E85"/>
    <w:rsid w:val="00793056"/>
    <w:rsid w:val="007A1203"/>
    <w:rsid w:val="007A678B"/>
    <w:rsid w:val="007B06E9"/>
    <w:rsid w:val="007B5C55"/>
    <w:rsid w:val="007B7510"/>
    <w:rsid w:val="007C1460"/>
    <w:rsid w:val="007C1BCE"/>
    <w:rsid w:val="007C290F"/>
    <w:rsid w:val="007D05CC"/>
    <w:rsid w:val="007D0D9B"/>
    <w:rsid w:val="007D0DB9"/>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1FD5"/>
    <w:rsid w:val="00824FA5"/>
    <w:rsid w:val="008254D8"/>
    <w:rsid w:val="00830DBE"/>
    <w:rsid w:val="0083119F"/>
    <w:rsid w:val="00832286"/>
    <w:rsid w:val="0084014B"/>
    <w:rsid w:val="00841186"/>
    <w:rsid w:val="008443FD"/>
    <w:rsid w:val="00850390"/>
    <w:rsid w:val="00851CFB"/>
    <w:rsid w:val="0085362D"/>
    <w:rsid w:val="0086390D"/>
    <w:rsid w:val="00866198"/>
    <w:rsid w:val="008710CB"/>
    <w:rsid w:val="00873985"/>
    <w:rsid w:val="00873F60"/>
    <w:rsid w:val="008756CC"/>
    <w:rsid w:val="00881428"/>
    <w:rsid w:val="008911C9"/>
    <w:rsid w:val="008925FA"/>
    <w:rsid w:val="00897327"/>
    <w:rsid w:val="008A3BF5"/>
    <w:rsid w:val="008A48D3"/>
    <w:rsid w:val="008A6504"/>
    <w:rsid w:val="008A7F81"/>
    <w:rsid w:val="008B082F"/>
    <w:rsid w:val="008B0D04"/>
    <w:rsid w:val="008B4F80"/>
    <w:rsid w:val="008B746C"/>
    <w:rsid w:val="008C334A"/>
    <w:rsid w:val="008D040C"/>
    <w:rsid w:val="008D2197"/>
    <w:rsid w:val="008D70E5"/>
    <w:rsid w:val="008F0A5F"/>
    <w:rsid w:val="008F33B6"/>
    <w:rsid w:val="008F426E"/>
    <w:rsid w:val="008F60D1"/>
    <w:rsid w:val="0090070C"/>
    <w:rsid w:val="00902521"/>
    <w:rsid w:val="00910570"/>
    <w:rsid w:val="00916C9D"/>
    <w:rsid w:val="00917C38"/>
    <w:rsid w:val="00922628"/>
    <w:rsid w:val="009243FA"/>
    <w:rsid w:val="00925235"/>
    <w:rsid w:val="00930CB8"/>
    <w:rsid w:val="00933FBE"/>
    <w:rsid w:val="0094458B"/>
    <w:rsid w:val="0094494C"/>
    <w:rsid w:val="009451F7"/>
    <w:rsid w:val="009556AB"/>
    <w:rsid w:val="009563EA"/>
    <w:rsid w:val="00956DB4"/>
    <w:rsid w:val="00957FD1"/>
    <w:rsid w:val="00960ED3"/>
    <w:rsid w:val="00961E3F"/>
    <w:rsid w:val="00962406"/>
    <w:rsid w:val="00962BA1"/>
    <w:rsid w:val="009648EC"/>
    <w:rsid w:val="00964A89"/>
    <w:rsid w:val="0097167E"/>
    <w:rsid w:val="00971F43"/>
    <w:rsid w:val="00975AC2"/>
    <w:rsid w:val="00977311"/>
    <w:rsid w:val="00984816"/>
    <w:rsid w:val="00987964"/>
    <w:rsid w:val="009909B3"/>
    <w:rsid w:val="00992D98"/>
    <w:rsid w:val="00994093"/>
    <w:rsid w:val="00994B8A"/>
    <w:rsid w:val="009A22A2"/>
    <w:rsid w:val="009A6D02"/>
    <w:rsid w:val="009B189A"/>
    <w:rsid w:val="009D5A41"/>
    <w:rsid w:val="009E29D4"/>
    <w:rsid w:val="009E30A8"/>
    <w:rsid w:val="009F1B43"/>
    <w:rsid w:val="009F4ADF"/>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1A32"/>
    <w:rsid w:val="00A426A0"/>
    <w:rsid w:val="00A457F9"/>
    <w:rsid w:val="00A4728B"/>
    <w:rsid w:val="00A52080"/>
    <w:rsid w:val="00A52676"/>
    <w:rsid w:val="00A53B92"/>
    <w:rsid w:val="00A55F39"/>
    <w:rsid w:val="00A57B2C"/>
    <w:rsid w:val="00A61EB3"/>
    <w:rsid w:val="00A70241"/>
    <w:rsid w:val="00A81684"/>
    <w:rsid w:val="00A876D5"/>
    <w:rsid w:val="00A93D74"/>
    <w:rsid w:val="00A94E14"/>
    <w:rsid w:val="00AA0963"/>
    <w:rsid w:val="00AA1A86"/>
    <w:rsid w:val="00AB002B"/>
    <w:rsid w:val="00AB1BD9"/>
    <w:rsid w:val="00AC01B3"/>
    <w:rsid w:val="00AC2D6F"/>
    <w:rsid w:val="00AC3B8E"/>
    <w:rsid w:val="00AC4CDF"/>
    <w:rsid w:val="00AD4265"/>
    <w:rsid w:val="00AE06DF"/>
    <w:rsid w:val="00AE28AB"/>
    <w:rsid w:val="00AE524B"/>
    <w:rsid w:val="00AF3DB0"/>
    <w:rsid w:val="00B02AF0"/>
    <w:rsid w:val="00B0446D"/>
    <w:rsid w:val="00B0586F"/>
    <w:rsid w:val="00B06EE9"/>
    <w:rsid w:val="00B11237"/>
    <w:rsid w:val="00B135B9"/>
    <w:rsid w:val="00B1793F"/>
    <w:rsid w:val="00B23CC0"/>
    <w:rsid w:val="00B3183E"/>
    <w:rsid w:val="00B357B6"/>
    <w:rsid w:val="00B36665"/>
    <w:rsid w:val="00B53A61"/>
    <w:rsid w:val="00B54EC7"/>
    <w:rsid w:val="00B554D9"/>
    <w:rsid w:val="00B55C73"/>
    <w:rsid w:val="00B56D3E"/>
    <w:rsid w:val="00B6074D"/>
    <w:rsid w:val="00B730FC"/>
    <w:rsid w:val="00B73237"/>
    <w:rsid w:val="00B73E3C"/>
    <w:rsid w:val="00B73FFD"/>
    <w:rsid w:val="00B7461B"/>
    <w:rsid w:val="00B765AE"/>
    <w:rsid w:val="00B7680A"/>
    <w:rsid w:val="00B76FCE"/>
    <w:rsid w:val="00B77294"/>
    <w:rsid w:val="00B800DB"/>
    <w:rsid w:val="00B820EA"/>
    <w:rsid w:val="00B83182"/>
    <w:rsid w:val="00B83A1C"/>
    <w:rsid w:val="00B85845"/>
    <w:rsid w:val="00B878E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E66E4"/>
    <w:rsid w:val="00BF0B93"/>
    <w:rsid w:val="00BF3D7E"/>
    <w:rsid w:val="00C00A0D"/>
    <w:rsid w:val="00C03A0B"/>
    <w:rsid w:val="00C045EB"/>
    <w:rsid w:val="00C0526F"/>
    <w:rsid w:val="00C05961"/>
    <w:rsid w:val="00C06B27"/>
    <w:rsid w:val="00C109F6"/>
    <w:rsid w:val="00C11377"/>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3D37"/>
    <w:rsid w:val="00C8572F"/>
    <w:rsid w:val="00C90EFA"/>
    <w:rsid w:val="00C950C3"/>
    <w:rsid w:val="00C9696F"/>
    <w:rsid w:val="00C97BAF"/>
    <w:rsid w:val="00CA0AFC"/>
    <w:rsid w:val="00CA4420"/>
    <w:rsid w:val="00CB0422"/>
    <w:rsid w:val="00CB6523"/>
    <w:rsid w:val="00CC028B"/>
    <w:rsid w:val="00CC1979"/>
    <w:rsid w:val="00CC2B55"/>
    <w:rsid w:val="00CC2F16"/>
    <w:rsid w:val="00CC4777"/>
    <w:rsid w:val="00CC63C8"/>
    <w:rsid w:val="00CC7720"/>
    <w:rsid w:val="00CD41BB"/>
    <w:rsid w:val="00CD4606"/>
    <w:rsid w:val="00CD4EC3"/>
    <w:rsid w:val="00CE0D28"/>
    <w:rsid w:val="00CE2953"/>
    <w:rsid w:val="00CE7931"/>
    <w:rsid w:val="00CF3737"/>
    <w:rsid w:val="00CF3CE9"/>
    <w:rsid w:val="00CF41C8"/>
    <w:rsid w:val="00CF60CF"/>
    <w:rsid w:val="00CF7F30"/>
    <w:rsid w:val="00D018A7"/>
    <w:rsid w:val="00D01FEB"/>
    <w:rsid w:val="00D02706"/>
    <w:rsid w:val="00D02B0C"/>
    <w:rsid w:val="00D02E52"/>
    <w:rsid w:val="00D1088E"/>
    <w:rsid w:val="00D16133"/>
    <w:rsid w:val="00D174D6"/>
    <w:rsid w:val="00D21713"/>
    <w:rsid w:val="00D25B46"/>
    <w:rsid w:val="00D27C10"/>
    <w:rsid w:val="00D36806"/>
    <w:rsid w:val="00D46625"/>
    <w:rsid w:val="00D4701D"/>
    <w:rsid w:val="00D5352F"/>
    <w:rsid w:val="00D53B32"/>
    <w:rsid w:val="00D54B39"/>
    <w:rsid w:val="00D614F4"/>
    <w:rsid w:val="00D61E55"/>
    <w:rsid w:val="00D6320F"/>
    <w:rsid w:val="00D71D4E"/>
    <w:rsid w:val="00D73CFB"/>
    <w:rsid w:val="00D74ED4"/>
    <w:rsid w:val="00D75673"/>
    <w:rsid w:val="00D843E4"/>
    <w:rsid w:val="00D84DA0"/>
    <w:rsid w:val="00D90B76"/>
    <w:rsid w:val="00D928E2"/>
    <w:rsid w:val="00D930CF"/>
    <w:rsid w:val="00D9464F"/>
    <w:rsid w:val="00DA38CE"/>
    <w:rsid w:val="00DA6531"/>
    <w:rsid w:val="00DA6DC2"/>
    <w:rsid w:val="00DB4A03"/>
    <w:rsid w:val="00DB7BDB"/>
    <w:rsid w:val="00DC5A8A"/>
    <w:rsid w:val="00DD0CD1"/>
    <w:rsid w:val="00DD19C6"/>
    <w:rsid w:val="00DD4BC6"/>
    <w:rsid w:val="00DD7DFC"/>
    <w:rsid w:val="00DF14EB"/>
    <w:rsid w:val="00DF19EE"/>
    <w:rsid w:val="00DF3D35"/>
    <w:rsid w:val="00DF5B32"/>
    <w:rsid w:val="00E05D96"/>
    <w:rsid w:val="00E11054"/>
    <w:rsid w:val="00E14A5D"/>
    <w:rsid w:val="00E16DA5"/>
    <w:rsid w:val="00E20735"/>
    <w:rsid w:val="00E224FB"/>
    <w:rsid w:val="00E22DBD"/>
    <w:rsid w:val="00E22EF2"/>
    <w:rsid w:val="00E24148"/>
    <w:rsid w:val="00E3155C"/>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06A6"/>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3383"/>
    <w:rsid w:val="00F733E3"/>
    <w:rsid w:val="00F73EB2"/>
    <w:rsid w:val="00F740BE"/>
    <w:rsid w:val="00F771DB"/>
    <w:rsid w:val="00F77339"/>
    <w:rsid w:val="00F80515"/>
    <w:rsid w:val="00F81900"/>
    <w:rsid w:val="00F9188B"/>
    <w:rsid w:val="00F93A94"/>
    <w:rsid w:val="00F95F84"/>
    <w:rsid w:val="00F96E82"/>
    <w:rsid w:val="00FA1246"/>
    <w:rsid w:val="00FA3CFB"/>
    <w:rsid w:val="00FA4000"/>
    <w:rsid w:val="00FA699C"/>
    <w:rsid w:val="00FA7CED"/>
    <w:rsid w:val="00FB13E2"/>
    <w:rsid w:val="00FB4E61"/>
    <w:rsid w:val="00FB73D6"/>
    <w:rsid w:val="00FC0100"/>
    <w:rsid w:val="00FC080F"/>
    <w:rsid w:val="00FC76C5"/>
    <w:rsid w:val="00FD0EA7"/>
    <w:rsid w:val="00FD1F73"/>
    <w:rsid w:val="00FD5D74"/>
    <w:rsid w:val="00FE05D3"/>
    <w:rsid w:val="00FE0D5E"/>
    <w:rsid w:val="00FE3F02"/>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Звичайни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link w:val="20"/>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3">
    <w:name w:val="Table Classic 1"/>
    <w:basedOn w:val="a1"/>
    <w:rsid w:val="007D0DB9"/>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rvps6">
    <w:name w:val="rvps6"/>
    <w:basedOn w:val="a"/>
    <w:rsid w:val="00C03A0B"/>
    <w:pPr>
      <w:spacing w:before="100" w:beforeAutospacing="1" w:after="100" w:afterAutospacing="1"/>
    </w:pPr>
  </w:style>
  <w:style w:type="character" w:customStyle="1" w:styleId="rvts9">
    <w:name w:val="rvts9"/>
    <w:basedOn w:val="a0"/>
    <w:rsid w:val="00C03A0B"/>
  </w:style>
  <w:style w:type="character" w:customStyle="1" w:styleId="20">
    <w:name w:val="Заголовок 2 Знак"/>
    <w:basedOn w:val="a0"/>
    <w:link w:val="2"/>
    <w:rsid w:val="00016DF9"/>
    <w:rPr>
      <w:b/>
      <w:bCs/>
      <w:sz w:val="36"/>
      <w:szCs w:val="36"/>
      <w:lang w:val="ru-RU" w:eastAsia="ru-RU"/>
    </w:rPr>
  </w:style>
  <w:style w:type="paragraph" w:customStyle="1" w:styleId="Default">
    <w:name w:val="Default"/>
    <w:qFormat/>
    <w:rsid w:val="00A41A32"/>
    <w:pPr>
      <w:autoSpaceDE w:val="0"/>
      <w:autoSpaceDN w:val="0"/>
      <w:adjustRightInd w:val="0"/>
    </w:pPr>
    <w:rPr>
      <w:color w:val="000000"/>
      <w:sz w:val="24"/>
      <w:szCs w:val="24"/>
    </w:rPr>
  </w:style>
  <w:style w:type="character" w:styleId="af6">
    <w:name w:val="Emphasis"/>
    <w:basedOn w:val="a0"/>
    <w:uiPriority w:val="20"/>
    <w:qFormat/>
    <w:rsid w:val="00527B9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5894">
      <w:bodyDiv w:val="1"/>
      <w:marLeft w:val="0"/>
      <w:marRight w:val="0"/>
      <w:marTop w:val="0"/>
      <w:marBottom w:val="0"/>
      <w:divBdr>
        <w:top w:val="none" w:sz="0" w:space="0" w:color="auto"/>
        <w:left w:val="none" w:sz="0" w:space="0" w:color="auto"/>
        <w:bottom w:val="none" w:sz="0" w:space="0" w:color="auto"/>
        <w:right w:val="none" w:sz="0" w:space="0" w:color="auto"/>
      </w:divBdr>
    </w:div>
    <w:div w:id="80682128">
      <w:marLeft w:val="0"/>
      <w:marRight w:val="0"/>
      <w:marTop w:val="0"/>
      <w:marBottom w:val="0"/>
      <w:divBdr>
        <w:top w:val="none" w:sz="0" w:space="0" w:color="auto"/>
        <w:left w:val="none" w:sz="0" w:space="0" w:color="auto"/>
        <w:bottom w:val="none" w:sz="0" w:space="0" w:color="auto"/>
        <w:right w:val="none" w:sz="0" w:space="0" w:color="auto"/>
      </w:divBdr>
    </w:div>
    <w:div w:id="113644382">
      <w:bodyDiv w:val="1"/>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695157844">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967514689">
      <w:bodyDiv w:val="1"/>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zakon.rada.gov.ua/laws/show/157-2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zakon.rada.gov.ua/laws/show/1952-15"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kozsr.gov.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info@kozsr.gov.ua"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E648CD-7EDB-48B7-96A2-17605B2A5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Pages>
  <Words>5487</Words>
  <Characters>3128</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Євген</cp:lastModifiedBy>
  <cp:revision>10</cp:revision>
  <cp:lastPrinted>2021-08-11T08:45:00Z</cp:lastPrinted>
  <dcterms:created xsi:type="dcterms:W3CDTF">2021-08-09T13:59:00Z</dcterms:created>
  <dcterms:modified xsi:type="dcterms:W3CDTF">2021-08-12T13:35:00Z</dcterms:modified>
</cp:coreProperties>
</file>