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AE" w:rsidRDefault="000964AE" w:rsidP="000964AE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4AE" w:rsidRDefault="000964AE" w:rsidP="000964AE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>
        <w:rPr>
          <w:rFonts w:cs="Arial"/>
          <w:b/>
          <w:bCs/>
          <w:caps/>
          <w:kern w:val="32"/>
          <w:lang w:val="uk-UA"/>
        </w:rPr>
        <w:t>Україна</w:t>
      </w:r>
    </w:p>
    <w:p w:rsidR="000964AE" w:rsidRDefault="000964AE" w:rsidP="000964AE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964AE" w:rsidRDefault="000964AE" w:rsidP="000964AE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0964AE" w:rsidRDefault="000964AE" w:rsidP="000964AE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0964AE" w:rsidRDefault="000964AE" w:rsidP="000964AE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(шістнадцята сесія восьмого скликання)</w:t>
      </w:r>
    </w:p>
    <w:p w:rsidR="000964AE" w:rsidRDefault="000964AE" w:rsidP="000964AE">
      <w:pPr>
        <w:outlineLvl w:val="1"/>
        <w:rPr>
          <w:bCs/>
          <w:sz w:val="28"/>
          <w:szCs w:val="36"/>
          <w:lang w:val="uk-UA"/>
        </w:rPr>
      </w:pPr>
    </w:p>
    <w:p w:rsidR="000964AE" w:rsidRDefault="000964AE" w:rsidP="000964AE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 листопада 2021 року</w:t>
      </w:r>
    </w:p>
    <w:p w:rsidR="000964AE" w:rsidRDefault="000964AE" w:rsidP="000964AE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>. Козелець</w:t>
      </w:r>
    </w:p>
    <w:p w:rsidR="000964AE" w:rsidRDefault="000964AE" w:rsidP="000964AE">
      <w:pPr>
        <w:outlineLvl w:val="1"/>
        <w:rPr>
          <w:bCs/>
          <w:sz w:val="28"/>
          <w:szCs w:val="28"/>
          <w:lang w:val="uk-UA"/>
        </w:rPr>
      </w:pPr>
    </w:p>
    <w:p w:rsidR="000964AE" w:rsidRDefault="00F705A8" w:rsidP="000964AE">
      <w:pPr>
        <w:tabs>
          <w:tab w:val="center" w:pos="426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22</w:t>
      </w:r>
      <w:r w:rsidR="000964AE">
        <w:rPr>
          <w:bCs/>
          <w:sz w:val="28"/>
          <w:szCs w:val="28"/>
          <w:lang w:val="uk-UA"/>
        </w:rPr>
        <w:t>-16</w:t>
      </w:r>
      <w:r w:rsidR="000964AE" w:rsidRPr="005A5578">
        <w:rPr>
          <w:bCs/>
          <w:color w:val="000000"/>
          <w:sz w:val="28"/>
          <w:szCs w:val="28"/>
          <w:lang w:val="uk-UA"/>
        </w:rPr>
        <w:t>/VIII</w:t>
      </w:r>
    </w:p>
    <w:p w:rsidR="000964AE" w:rsidRDefault="000964AE" w:rsidP="00A075F3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A075F3" w:rsidRDefault="00A075F3" w:rsidP="00A075F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075F3" w:rsidRDefault="00A075F3" w:rsidP="00A075F3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водопровідно-каналізаційного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075F3" w:rsidRDefault="000964AE" w:rsidP="00A075F3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="00A075F3">
        <w:rPr>
          <w:rFonts w:ascii="Times New Roman" w:hAnsi="Times New Roman"/>
          <w:sz w:val="28"/>
          <w:szCs w:val="28"/>
        </w:rPr>
        <w:t xml:space="preserve"> «Козелецьводоканал» на 2022 </w:t>
      </w:r>
      <w:proofErr w:type="spellStart"/>
      <w:r w:rsidR="00A075F3">
        <w:rPr>
          <w:rFonts w:ascii="Times New Roman" w:hAnsi="Times New Roman"/>
          <w:sz w:val="28"/>
          <w:szCs w:val="28"/>
        </w:rPr>
        <w:t>рік</w:t>
      </w:r>
      <w:proofErr w:type="spellEnd"/>
      <w:r w:rsidR="00A075F3">
        <w:rPr>
          <w:rFonts w:ascii="Times New Roman" w:hAnsi="Times New Roman"/>
          <w:sz w:val="28"/>
          <w:szCs w:val="28"/>
        </w:rPr>
        <w:t> </w:t>
      </w:r>
    </w:p>
    <w:p w:rsidR="00A075F3" w:rsidRDefault="00A075F3" w:rsidP="00A075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75F3" w:rsidRPr="000964AE" w:rsidRDefault="00A075F3" w:rsidP="00A075F3">
      <w:pPr>
        <w:pStyle w:val="a6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ст.4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житлово-комунальні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послуги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Бюджетного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стабільності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ідприємства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«Козелецьводоканал» та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якісних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водопостачання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водовідведення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населенню</w:t>
      </w:r>
      <w:proofErr w:type="spellEnd"/>
      <w:r>
        <w:rPr>
          <w:rFonts w:ascii="Times New Roman" w:hAnsi="Times New Roman"/>
          <w:sz w:val="28"/>
          <w:szCs w:val="28"/>
        </w:rPr>
        <w:t xml:space="preserve"> Козелецької </w:t>
      </w:r>
      <w:proofErr w:type="spellStart"/>
      <w:r>
        <w:rPr>
          <w:rFonts w:ascii="Times New Roma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статтями</w:t>
      </w:r>
      <w:proofErr w:type="spellEnd"/>
      <w:r>
        <w:rPr>
          <w:rFonts w:ascii="Times New Roman" w:hAnsi="Times New Roman"/>
          <w:sz w:val="28"/>
          <w:szCs w:val="28"/>
        </w:rPr>
        <w:t xml:space="preserve"> 25, 26, 59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  </w:t>
      </w:r>
      <w:r w:rsidR="000964AE" w:rsidRPr="000964AE">
        <w:rPr>
          <w:rStyle w:val="a8"/>
          <w:rFonts w:ascii="Times New Roman" w:hAnsi="Times New Roman"/>
          <w:b w:val="0"/>
          <w:sz w:val="28"/>
          <w:szCs w:val="28"/>
          <w:lang w:val="uk-UA"/>
        </w:rPr>
        <w:t>вирішила:</w:t>
      </w:r>
    </w:p>
    <w:p w:rsidR="00A075F3" w:rsidRDefault="00A075F3" w:rsidP="00A075F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водопровідно-каналізаційного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«Козелецьводоканал» на 2022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075F3" w:rsidRDefault="00A075F3" w:rsidP="00A075F3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Фінансовому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управлінню</w:t>
      </w:r>
      <w:proofErr w:type="spellEnd"/>
      <w:r>
        <w:rPr>
          <w:rFonts w:ascii="Times New Roman" w:hAnsi="Times New Roman"/>
          <w:sz w:val="28"/>
          <w:szCs w:val="28"/>
        </w:rPr>
        <w:t xml:space="preserve"> Козелецької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передбачити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 </w:t>
      </w:r>
      <w:proofErr w:type="spellStart"/>
      <w:r>
        <w:rPr>
          <w:rFonts w:ascii="Times New Roman" w:hAnsi="Times New Roman"/>
          <w:sz w:val="28"/>
          <w:szCs w:val="28"/>
        </w:rPr>
        <w:t>кошти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цієї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964AE" w:rsidRDefault="00A075F3" w:rsidP="000964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Рішення сорок другої сесії Козелецької селищної ради восьмого скликання </w:t>
      </w:r>
      <w:r w:rsidRPr="00EC0CB4">
        <w:rPr>
          <w:bCs/>
          <w:color w:val="000000" w:themeColor="text1"/>
          <w:sz w:val="28"/>
          <w:szCs w:val="28"/>
          <w:lang w:val="uk-UA"/>
        </w:rPr>
        <w:t>№</w:t>
      </w:r>
      <w:r>
        <w:rPr>
          <w:bCs/>
          <w:color w:val="000000" w:themeColor="text1"/>
          <w:sz w:val="28"/>
          <w:szCs w:val="28"/>
          <w:lang w:val="uk-UA"/>
        </w:rPr>
        <w:t xml:space="preserve"> 04-42</w:t>
      </w:r>
      <w:r w:rsidRPr="00EC0CB4">
        <w:rPr>
          <w:bCs/>
          <w:color w:val="000000" w:themeColor="text1"/>
          <w:sz w:val="28"/>
          <w:szCs w:val="28"/>
          <w:lang w:val="uk-UA"/>
        </w:rPr>
        <w:t>/</w:t>
      </w:r>
      <w:r w:rsidRPr="00EC0CB4">
        <w:rPr>
          <w:bCs/>
          <w:color w:val="000000" w:themeColor="text1"/>
          <w:sz w:val="28"/>
          <w:szCs w:val="28"/>
          <w:lang w:val="en-US"/>
        </w:rPr>
        <w:t>VIII</w:t>
      </w:r>
      <w:r>
        <w:rPr>
          <w:bCs/>
          <w:color w:val="000000" w:themeColor="text1"/>
          <w:sz w:val="28"/>
          <w:szCs w:val="28"/>
          <w:lang w:val="uk-UA"/>
        </w:rPr>
        <w:t xml:space="preserve"> «Про </w:t>
      </w:r>
      <w:r w:rsidRPr="00890558">
        <w:rPr>
          <w:sz w:val="28"/>
          <w:szCs w:val="28"/>
          <w:lang w:val="uk-UA"/>
        </w:rPr>
        <w:t xml:space="preserve">затвердження Програми фінансової </w:t>
      </w:r>
      <w:r>
        <w:rPr>
          <w:sz w:val="28"/>
          <w:szCs w:val="28"/>
          <w:lang w:val="uk-UA"/>
        </w:rPr>
        <w:t xml:space="preserve">підтримки комунального підприємства </w:t>
      </w:r>
      <w:r w:rsidRPr="00890558">
        <w:rPr>
          <w:sz w:val="28"/>
          <w:szCs w:val="28"/>
          <w:lang w:val="uk-UA"/>
        </w:rPr>
        <w:t>«Козелецьводоканал»</w:t>
      </w:r>
      <w:r>
        <w:rPr>
          <w:sz w:val="28"/>
          <w:szCs w:val="28"/>
          <w:lang w:val="uk-UA"/>
        </w:rPr>
        <w:t xml:space="preserve"> </w:t>
      </w:r>
      <w:r w:rsidRPr="00890558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20</w:t>
      </w:r>
      <w:r w:rsidRPr="00890558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22</w:t>
      </w:r>
      <w:r w:rsidRPr="00890558">
        <w:rPr>
          <w:sz w:val="28"/>
          <w:szCs w:val="28"/>
          <w:lang w:val="uk-UA"/>
        </w:rPr>
        <w:t xml:space="preserve"> роки </w:t>
      </w:r>
      <w:r>
        <w:rPr>
          <w:sz w:val="28"/>
          <w:szCs w:val="28"/>
          <w:lang w:val="uk-UA"/>
        </w:rPr>
        <w:t xml:space="preserve"> у новій редакції» вважати таким, що втратило чинність з 01.01.2022 року.</w:t>
      </w:r>
    </w:p>
    <w:p w:rsidR="00A075F3" w:rsidRPr="000964AE" w:rsidRDefault="000964AE" w:rsidP="000964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A075F3" w:rsidRPr="000964AE">
        <w:rPr>
          <w:sz w:val="28"/>
          <w:szCs w:val="28"/>
          <w:lang w:val="uk-UA"/>
        </w:rPr>
        <w:t xml:space="preserve"> </w:t>
      </w:r>
      <w:r w:rsidRPr="00795B8A">
        <w:rPr>
          <w:sz w:val="28"/>
          <w:szCs w:val="28"/>
        </w:rPr>
        <w:t xml:space="preserve">Контроль за </w:t>
      </w:r>
      <w:proofErr w:type="spellStart"/>
      <w:r w:rsidRPr="00795B8A">
        <w:rPr>
          <w:sz w:val="28"/>
          <w:szCs w:val="28"/>
        </w:rPr>
        <w:t>виконання</w:t>
      </w:r>
      <w:proofErr w:type="spellEnd"/>
      <w:r w:rsidRPr="00795B8A">
        <w:rPr>
          <w:sz w:val="28"/>
          <w:szCs w:val="28"/>
          <w:lang w:val="uk-UA"/>
        </w:rPr>
        <w:t>м</w:t>
      </w:r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даного</w:t>
      </w:r>
      <w:proofErr w:type="spellEnd"/>
      <w:r w:rsidRPr="00795B8A">
        <w:rPr>
          <w:sz w:val="28"/>
          <w:szCs w:val="28"/>
        </w:rPr>
        <w:t xml:space="preserve"> </w:t>
      </w:r>
      <w:proofErr w:type="gramStart"/>
      <w:r w:rsidRPr="00795B8A">
        <w:rPr>
          <w:sz w:val="28"/>
          <w:szCs w:val="28"/>
        </w:rPr>
        <w:t>р</w:t>
      </w:r>
      <w:proofErr w:type="gramEnd"/>
      <w:r w:rsidRPr="00795B8A">
        <w:rPr>
          <w:sz w:val="28"/>
          <w:szCs w:val="28"/>
        </w:rPr>
        <w:t xml:space="preserve">ішення </w:t>
      </w:r>
      <w:proofErr w:type="spellStart"/>
      <w:r w:rsidRPr="00795B8A">
        <w:rPr>
          <w:sz w:val="28"/>
          <w:szCs w:val="28"/>
        </w:rPr>
        <w:t>покласти</w:t>
      </w:r>
      <w:proofErr w:type="spellEnd"/>
      <w:r w:rsidRPr="00795B8A">
        <w:rPr>
          <w:sz w:val="28"/>
          <w:szCs w:val="28"/>
        </w:rPr>
        <w:t xml:space="preserve"> на </w:t>
      </w:r>
      <w:proofErr w:type="spellStart"/>
      <w:r w:rsidRPr="00795B8A">
        <w:rPr>
          <w:sz w:val="28"/>
          <w:szCs w:val="28"/>
        </w:rPr>
        <w:t>постійну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комісію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селищної</w:t>
      </w:r>
      <w:proofErr w:type="spellEnd"/>
      <w:r w:rsidRPr="00795B8A">
        <w:rPr>
          <w:sz w:val="28"/>
          <w:szCs w:val="28"/>
        </w:rPr>
        <w:t xml:space="preserve"> ради </w:t>
      </w:r>
      <w:proofErr w:type="spellStart"/>
      <w:r w:rsidRPr="00795B8A">
        <w:rPr>
          <w:sz w:val="28"/>
          <w:szCs w:val="28"/>
        </w:rPr>
        <w:t>з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питань</w:t>
      </w:r>
      <w:proofErr w:type="spellEnd"/>
      <w:r w:rsidRPr="00795B8A">
        <w:rPr>
          <w:sz w:val="28"/>
          <w:szCs w:val="28"/>
        </w:rPr>
        <w:t xml:space="preserve"> бюджету, </w:t>
      </w:r>
      <w:proofErr w:type="spellStart"/>
      <w:r w:rsidRPr="00795B8A">
        <w:rPr>
          <w:sz w:val="28"/>
          <w:szCs w:val="28"/>
        </w:rPr>
        <w:t>соціально-економічного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розвитку</w:t>
      </w:r>
      <w:proofErr w:type="spellEnd"/>
      <w:r w:rsidRPr="00795B8A">
        <w:rPr>
          <w:sz w:val="28"/>
          <w:szCs w:val="28"/>
        </w:rPr>
        <w:t xml:space="preserve"> та </w:t>
      </w:r>
      <w:proofErr w:type="spellStart"/>
      <w:r w:rsidRPr="00795B8A">
        <w:rPr>
          <w:sz w:val="28"/>
          <w:szCs w:val="28"/>
        </w:rPr>
        <w:t>інвестиційної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діяльності</w:t>
      </w:r>
      <w:proofErr w:type="spellEnd"/>
      <w:r w:rsidRPr="00795B8A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постійну </w:t>
      </w:r>
      <w:proofErr w:type="spellStart"/>
      <w:r w:rsidRPr="00795B8A">
        <w:rPr>
          <w:sz w:val="28"/>
          <w:szCs w:val="28"/>
        </w:rPr>
        <w:t>комісію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з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питань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освіти</w:t>
      </w:r>
      <w:proofErr w:type="spellEnd"/>
      <w:r w:rsidRPr="00795B8A">
        <w:rPr>
          <w:sz w:val="28"/>
          <w:szCs w:val="28"/>
        </w:rPr>
        <w:t xml:space="preserve">, </w:t>
      </w:r>
      <w:proofErr w:type="spellStart"/>
      <w:r w:rsidRPr="00795B8A">
        <w:rPr>
          <w:sz w:val="28"/>
          <w:szCs w:val="28"/>
        </w:rPr>
        <w:t>охорони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здоров’я</w:t>
      </w:r>
      <w:proofErr w:type="spellEnd"/>
      <w:r w:rsidRPr="00795B8A">
        <w:rPr>
          <w:sz w:val="28"/>
          <w:szCs w:val="28"/>
        </w:rPr>
        <w:t xml:space="preserve">, </w:t>
      </w:r>
      <w:proofErr w:type="spellStart"/>
      <w:r w:rsidRPr="00795B8A">
        <w:rPr>
          <w:sz w:val="28"/>
          <w:szCs w:val="28"/>
        </w:rPr>
        <w:t>культури</w:t>
      </w:r>
      <w:proofErr w:type="spellEnd"/>
      <w:r w:rsidRPr="00795B8A">
        <w:rPr>
          <w:sz w:val="28"/>
          <w:szCs w:val="28"/>
        </w:rPr>
        <w:t xml:space="preserve">, </w:t>
      </w:r>
      <w:proofErr w:type="spellStart"/>
      <w:r w:rsidRPr="00795B8A">
        <w:rPr>
          <w:sz w:val="28"/>
          <w:szCs w:val="28"/>
        </w:rPr>
        <w:t>соціального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захисту</w:t>
      </w:r>
      <w:proofErr w:type="spellEnd"/>
      <w:r w:rsidRPr="00795B8A">
        <w:rPr>
          <w:sz w:val="28"/>
          <w:szCs w:val="28"/>
        </w:rPr>
        <w:t xml:space="preserve"> </w:t>
      </w:r>
      <w:proofErr w:type="spellStart"/>
      <w:r w:rsidRPr="00795B8A">
        <w:rPr>
          <w:sz w:val="28"/>
          <w:szCs w:val="28"/>
        </w:rPr>
        <w:t>населення</w:t>
      </w:r>
      <w:proofErr w:type="spellEnd"/>
      <w:r w:rsidRPr="00795B8A">
        <w:rPr>
          <w:sz w:val="28"/>
          <w:szCs w:val="28"/>
        </w:rPr>
        <w:t xml:space="preserve">, </w:t>
      </w:r>
      <w:proofErr w:type="spellStart"/>
      <w:r w:rsidRPr="00795B8A">
        <w:rPr>
          <w:sz w:val="28"/>
          <w:szCs w:val="28"/>
        </w:rPr>
        <w:t>законності</w:t>
      </w:r>
      <w:proofErr w:type="spellEnd"/>
      <w:r w:rsidRPr="00795B8A">
        <w:rPr>
          <w:sz w:val="28"/>
          <w:szCs w:val="28"/>
        </w:rPr>
        <w:t xml:space="preserve"> та правопорядку.</w:t>
      </w:r>
    </w:p>
    <w:p w:rsidR="00A075F3" w:rsidRDefault="00A075F3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A075F3" w:rsidRDefault="000964AE" w:rsidP="000964AE">
      <w:pPr>
        <w:pStyle w:val="a5"/>
        <w:tabs>
          <w:tab w:val="num" w:pos="360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      В.П.Бригинець</w:t>
      </w:r>
    </w:p>
    <w:p w:rsidR="00A075F3" w:rsidRDefault="00A075F3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A075F3" w:rsidRDefault="00A075F3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EC0CB4" w:rsidRPr="002558B9" w:rsidRDefault="00EC0CB4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8B9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EC0CB4" w:rsidRDefault="00EC0CB4" w:rsidP="00C01AFF">
      <w:pPr>
        <w:pStyle w:val="a5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12763A">
        <w:rPr>
          <w:rFonts w:ascii="Times New Roman" w:hAnsi="Times New Roman" w:cs="Times New Roman"/>
          <w:sz w:val="28"/>
          <w:szCs w:val="28"/>
        </w:rPr>
        <w:t>сорок другої</w:t>
      </w:r>
      <w:r w:rsidR="00C01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сесії</w:t>
      </w:r>
    </w:p>
    <w:p w:rsidR="00EC0CB4" w:rsidRDefault="00EC0CB4" w:rsidP="00EC0CB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EC0CB4" w:rsidRDefault="00EC0CB4" w:rsidP="00EC0CB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EC0CB4" w:rsidRDefault="00EC0CB4" w:rsidP="00EC0CB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4C6868">
        <w:rPr>
          <w:rFonts w:ascii="Times New Roman" w:hAnsi="Times New Roman" w:cs="Times New Roman"/>
          <w:sz w:val="28"/>
          <w:szCs w:val="28"/>
        </w:rPr>
        <w:t xml:space="preserve">26 листопада </w:t>
      </w:r>
      <w:r w:rsidR="00C238D8" w:rsidRPr="00C238D8">
        <w:rPr>
          <w:rFonts w:ascii="Times New Roman" w:hAnsi="Times New Roman" w:cs="Times New Roman"/>
          <w:sz w:val="28"/>
          <w:szCs w:val="28"/>
        </w:rPr>
        <w:t>202</w:t>
      </w:r>
      <w:r w:rsidR="004C6868">
        <w:rPr>
          <w:rFonts w:ascii="Times New Roman" w:hAnsi="Times New Roman" w:cs="Times New Roman"/>
          <w:sz w:val="28"/>
          <w:szCs w:val="28"/>
        </w:rPr>
        <w:t>1</w:t>
      </w:r>
      <w:r w:rsidR="00C238D8" w:rsidRPr="00C238D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A7CA8" w:rsidRPr="000964AE" w:rsidRDefault="009E5D64" w:rsidP="000964AE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64AE">
        <w:rPr>
          <w:rFonts w:ascii="Times New Roman" w:hAnsi="Times New Roman" w:cs="Times New Roman"/>
          <w:sz w:val="28"/>
          <w:szCs w:val="28"/>
        </w:rPr>
        <w:t xml:space="preserve">№ </w:t>
      </w:r>
      <w:r w:rsidR="00F705A8">
        <w:rPr>
          <w:rFonts w:ascii="Times New Roman" w:hAnsi="Times New Roman" w:cs="Times New Roman"/>
          <w:sz w:val="28"/>
          <w:szCs w:val="28"/>
        </w:rPr>
        <w:t>22</w:t>
      </w:r>
      <w:r w:rsidR="004C6868" w:rsidRPr="000964AE">
        <w:rPr>
          <w:rFonts w:ascii="Times New Roman" w:hAnsi="Times New Roman" w:cs="Times New Roman"/>
          <w:sz w:val="28"/>
          <w:szCs w:val="28"/>
        </w:rPr>
        <w:t>-</w:t>
      </w:r>
      <w:r w:rsidR="004C6868" w:rsidRPr="000964AE">
        <w:rPr>
          <w:rFonts w:ascii="Times New Roman" w:hAnsi="Times New Roman" w:cs="Times New Roman"/>
          <w:bCs/>
          <w:color w:val="000000"/>
          <w:sz w:val="28"/>
          <w:szCs w:val="28"/>
        </w:rPr>
        <w:t>16/VIII</w:t>
      </w: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>ПРОГРАМА</w:t>
      </w:r>
    </w:p>
    <w:p w:rsidR="00C93D5B" w:rsidRPr="000964AE" w:rsidRDefault="009A7CA8" w:rsidP="000964AE">
      <w:pPr>
        <w:pStyle w:val="1"/>
        <w:numPr>
          <w:ilvl w:val="0"/>
          <w:numId w:val="0"/>
        </w:numPr>
        <w:ind w:left="360" w:right="184"/>
        <w:jc w:val="left"/>
        <w:rPr>
          <w:szCs w:val="28"/>
        </w:rPr>
      </w:pPr>
      <w:r w:rsidRPr="00C93D5B">
        <w:rPr>
          <w:bCs/>
          <w:szCs w:val="28"/>
          <w:lang w:val="uk-UA" w:eastAsia="en-US"/>
        </w:rPr>
        <w:t xml:space="preserve">фінансової підтримки </w:t>
      </w:r>
      <w:proofErr w:type="spellStart"/>
      <w:r w:rsidR="00C93D5B" w:rsidRPr="00C93D5B">
        <w:rPr>
          <w:szCs w:val="28"/>
          <w:lang w:val="uk-UA"/>
        </w:rPr>
        <w:t>водопровідно-</w:t>
      </w:r>
      <w:proofErr w:type="spellEnd"/>
      <w:r w:rsidR="00C93D5B" w:rsidRPr="00C93D5B">
        <w:rPr>
          <w:szCs w:val="28"/>
          <w:lang w:val="uk-UA"/>
        </w:rPr>
        <w:t xml:space="preserve"> каналізаційного господарства комунального підприємства </w:t>
      </w:r>
      <w:r w:rsidR="00C93D5B" w:rsidRPr="00C93D5B">
        <w:rPr>
          <w:szCs w:val="28"/>
        </w:rPr>
        <w:t>"Козелецьводоканал"</w:t>
      </w:r>
      <w:r w:rsidR="00C93D5B" w:rsidRPr="00C93D5B">
        <w:rPr>
          <w:szCs w:val="28"/>
          <w:lang w:val="uk-UA"/>
        </w:rPr>
        <w:t xml:space="preserve"> на </w:t>
      </w:r>
      <w:r w:rsidR="00C93D5B" w:rsidRPr="00C93D5B">
        <w:rPr>
          <w:szCs w:val="28"/>
        </w:rPr>
        <w:t>20</w:t>
      </w:r>
      <w:r w:rsidR="00C93D5B" w:rsidRPr="00C93D5B">
        <w:rPr>
          <w:szCs w:val="28"/>
          <w:lang w:val="uk-UA"/>
        </w:rPr>
        <w:t>22</w:t>
      </w:r>
      <w:r w:rsidR="00C93D5B" w:rsidRPr="00C93D5B">
        <w:rPr>
          <w:szCs w:val="28"/>
        </w:rPr>
        <w:t xml:space="preserve"> </w:t>
      </w:r>
      <w:proofErr w:type="spellStart"/>
      <w:r w:rsidR="00C93D5B" w:rsidRPr="00C93D5B">
        <w:rPr>
          <w:szCs w:val="28"/>
        </w:rPr>
        <w:t>рік</w:t>
      </w:r>
      <w:proofErr w:type="spellEnd"/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Pr="00890558" w:rsidRDefault="004A0E45" w:rsidP="000964AE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1. Паспорт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6"/>
        <w:gridCol w:w="5550"/>
        <w:gridCol w:w="3225"/>
      </w:tblGrid>
      <w:tr w:rsidR="009A7CA8" w:rsidRPr="00890558" w:rsidTr="00B67771">
        <w:tc>
          <w:tcPr>
            <w:tcW w:w="817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921" w:type="dxa"/>
          </w:tcPr>
          <w:p w:rsidR="009A7CA8" w:rsidRPr="00890558" w:rsidRDefault="004A0E45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370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Виконавчий комітет Козелецької селищної ради</w:t>
            </w:r>
          </w:p>
        </w:tc>
      </w:tr>
      <w:tr w:rsidR="009A7CA8" w:rsidRPr="00890558" w:rsidTr="00B67771">
        <w:tc>
          <w:tcPr>
            <w:tcW w:w="817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921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370" w:type="dxa"/>
          </w:tcPr>
          <w:p w:rsidR="009A7CA8" w:rsidRPr="00890558" w:rsidRDefault="009A7CA8" w:rsidP="00C93D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20</w:t>
            </w:r>
            <w:r w:rsidR="006456E9">
              <w:rPr>
                <w:color w:val="000000"/>
                <w:sz w:val="28"/>
                <w:szCs w:val="28"/>
                <w:lang w:val="uk-UA"/>
              </w:rPr>
              <w:t>22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 w:rsidR="00C93D5B">
              <w:rPr>
                <w:color w:val="000000"/>
                <w:sz w:val="28"/>
                <w:szCs w:val="28"/>
                <w:lang w:val="uk-UA"/>
              </w:rPr>
              <w:t>і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>к</w:t>
            </w:r>
          </w:p>
        </w:tc>
      </w:tr>
      <w:tr w:rsidR="009A7CA8" w:rsidRPr="00890558" w:rsidTr="00B67771">
        <w:tc>
          <w:tcPr>
            <w:tcW w:w="817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921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 необхідний для реалізації Програми </w:t>
            </w:r>
          </w:p>
        </w:tc>
        <w:tc>
          <w:tcPr>
            <w:tcW w:w="3370" w:type="dxa"/>
          </w:tcPr>
          <w:p w:rsidR="009A7CA8" w:rsidRPr="00890558" w:rsidRDefault="004A23D0" w:rsidP="00645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6456E9">
              <w:rPr>
                <w:color w:val="000000"/>
                <w:sz w:val="28"/>
                <w:szCs w:val="28"/>
                <w:lang w:val="uk-UA"/>
              </w:rPr>
              <w:t>00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A7CA8" w:rsidRPr="00890558" w:rsidTr="00B67771">
        <w:tc>
          <w:tcPr>
            <w:tcW w:w="817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21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3370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A7CA8" w:rsidRPr="00890558" w:rsidTr="00B67771">
        <w:tc>
          <w:tcPr>
            <w:tcW w:w="817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3.1</w:t>
            </w:r>
          </w:p>
        </w:tc>
        <w:tc>
          <w:tcPr>
            <w:tcW w:w="5921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Кошти селищного бюджету</w:t>
            </w:r>
          </w:p>
        </w:tc>
        <w:tc>
          <w:tcPr>
            <w:tcW w:w="3370" w:type="dxa"/>
          </w:tcPr>
          <w:p w:rsidR="009A7CA8" w:rsidRPr="00890558" w:rsidRDefault="004A23D0" w:rsidP="00645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6456E9">
              <w:rPr>
                <w:color w:val="000000"/>
                <w:sz w:val="28"/>
                <w:szCs w:val="28"/>
                <w:lang w:val="uk-UA"/>
              </w:rPr>
              <w:t>00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A7CA8" w:rsidRPr="00890558" w:rsidTr="00B67771">
        <w:tc>
          <w:tcPr>
            <w:tcW w:w="817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3.2</w:t>
            </w:r>
          </w:p>
        </w:tc>
        <w:tc>
          <w:tcPr>
            <w:tcW w:w="5921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3370" w:type="dxa"/>
          </w:tcPr>
          <w:p w:rsidR="009A7CA8" w:rsidRPr="00890558" w:rsidRDefault="009A7CA8" w:rsidP="00B6777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890558">
        <w:rPr>
          <w:b/>
          <w:bCs/>
          <w:color w:val="000000"/>
          <w:sz w:val="28"/>
          <w:szCs w:val="28"/>
          <w:lang w:val="uk-UA"/>
        </w:rPr>
        <w:t>2. Загальні положення</w:t>
      </w:r>
    </w:p>
    <w:p w:rsidR="009A7CA8" w:rsidRPr="00713928" w:rsidRDefault="009A7CA8" w:rsidP="0071392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9055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03400">
        <w:rPr>
          <w:b/>
          <w:bCs/>
          <w:color w:val="000000"/>
          <w:sz w:val="28"/>
          <w:szCs w:val="28"/>
          <w:lang w:val="uk-UA"/>
        </w:rPr>
        <w:tab/>
      </w:r>
      <w:r w:rsidRPr="00890558">
        <w:rPr>
          <w:color w:val="000000"/>
          <w:sz w:val="28"/>
          <w:szCs w:val="28"/>
          <w:lang w:val="uk-UA"/>
        </w:rPr>
        <w:t xml:space="preserve">Програма фінансової підтримки комунального підприємства </w:t>
      </w:r>
      <w:r w:rsidR="0049777E">
        <w:rPr>
          <w:color w:val="000000"/>
          <w:sz w:val="28"/>
          <w:szCs w:val="28"/>
          <w:lang w:val="uk-UA"/>
        </w:rPr>
        <w:t xml:space="preserve">«Козелецьводоканал» </w:t>
      </w:r>
      <w:r w:rsidR="00B21C22">
        <w:rPr>
          <w:color w:val="000000"/>
          <w:sz w:val="28"/>
          <w:szCs w:val="28"/>
          <w:lang w:val="uk-UA"/>
        </w:rPr>
        <w:t xml:space="preserve">на </w:t>
      </w:r>
      <w:r w:rsidR="00713928" w:rsidRPr="00713928">
        <w:rPr>
          <w:bCs/>
          <w:color w:val="000000"/>
          <w:sz w:val="28"/>
          <w:szCs w:val="28"/>
          <w:lang w:val="uk-UA" w:eastAsia="en-US"/>
        </w:rPr>
        <w:t>20</w:t>
      </w:r>
      <w:r w:rsidR="006456E9">
        <w:rPr>
          <w:bCs/>
          <w:color w:val="000000"/>
          <w:sz w:val="28"/>
          <w:szCs w:val="28"/>
          <w:lang w:val="uk-UA" w:eastAsia="en-US"/>
        </w:rPr>
        <w:t>22</w:t>
      </w:r>
      <w:r w:rsidR="00713928" w:rsidRPr="00713928">
        <w:rPr>
          <w:bCs/>
          <w:color w:val="000000"/>
          <w:sz w:val="28"/>
          <w:szCs w:val="28"/>
          <w:lang w:val="uk-UA" w:eastAsia="en-US"/>
        </w:rPr>
        <w:t xml:space="preserve"> роки</w:t>
      </w:r>
      <w:r w:rsidR="00713928" w:rsidRPr="00713928">
        <w:rPr>
          <w:color w:val="000000"/>
          <w:sz w:val="28"/>
          <w:szCs w:val="28"/>
          <w:lang w:val="uk-UA"/>
        </w:rPr>
        <w:t xml:space="preserve"> </w:t>
      </w:r>
      <w:r w:rsidR="00713928">
        <w:rPr>
          <w:color w:val="000000"/>
          <w:sz w:val="28"/>
          <w:szCs w:val="28"/>
          <w:lang w:val="uk-UA"/>
        </w:rPr>
        <w:t xml:space="preserve"> (далі-Програма) </w:t>
      </w:r>
      <w:r w:rsidRPr="00713928">
        <w:rPr>
          <w:color w:val="000000"/>
          <w:sz w:val="28"/>
          <w:szCs w:val="28"/>
          <w:lang w:val="uk-UA"/>
        </w:rPr>
        <w:t>розроблена у відповідності до Бюджетного кодек</w:t>
      </w:r>
      <w:r w:rsidR="00713928">
        <w:rPr>
          <w:color w:val="000000"/>
          <w:sz w:val="28"/>
          <w:szCs w:val="28"/>
          <w:lang w:val="uk-UA"/>
        </w:rPr>
        <w:t>су України, відповідно до Законів</w:t>
      </w:r>
      <w:r w:rsidRPr="00713928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«Про житлово - комунальні послуги». </w:t>
      </w:r>
    </w:p>
    <w:p w:rsidR="009A7CA8" w:rsidRPr="000964AE" w:rsidRDefault="0049777E" w:rsidP="000964A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На території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</w:t>
      </w:r>
      <w:r>
        <w:rPr>
          <w:color w:val="000000"/>
          <w:sz w:val="28"/>
          <w:szCs w:val="28"/>
          <w:lang w:val="uk-UA" w:eastAsia="en-US"/>
        </w:rPr>
        <w:t>Козелецької селищної ради</w:t>
      </w:r>
      <w:r w:rsidR="00713928">
        <w:rPr>
          <w:color w:val="000000"/>
          <w:sz w:val="28"/>
          <w:szCs w:val="28"/>
          <w:lang w:val="uk-UA" w:eastAsia="en-US"/>
        </w:rPr>
        <w:t xml:space="preserve"> функціонує </w:t>
      </w:r>
      <w:r w:rsidR="009A7CA8" w:rsidRPr="00890558">
        <w:rPr>
          <w:color w:val="000000"/>
          <w:sz w:val="28"/>
          <w:szCs w:val="28"/>
          <w:lang w:val="uk-UA" w:eastAsia="en-US"/>
        </w:rPr>
        <w:t>комунальне пі</w:t>
      </w:r>
      <w:r>
        <w:rPr>
          <w:color w:val="000000"/>
          <w:sz w:val="28"/>
          <w:szCs w:val="28"/>
          <w:lang w:val="uk-UA" w:eastAsia="en-US"/>
        </w:rPr>
        <w:t>дприємство «Козелецьводоканал».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Основним видом діяльності підприємства є виробництво, тра</w:t>
      </w:r>
      <w:r>
        <w:rPr>
          <w:color w:val="000000"/>
          <w:sz w:val="28"/>
          <w:szCs w:val="28"/>
          <w:lang w:val="uk-UA" w:eastAsia="en-US"/>
        </w:rPr>
        <w:t>нспортування, реалізація води,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прийом та очищення стоків для споживачів. </w:t>
      </w: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3. Мета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3678C" w:rsidRPr="00890558" w:rsidRDefault="00195815" w:rsidP="000964A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Забезпечення стабільної</w:t>
      </w:r>
      <w:r w:rsidR="009A7CA8" w:rsidRPr="004A23D0">
        <w:rPr>
          <w:color w:val="000000"/>
          <w:sz w:val="28"/>
          <w:szCs w:val="28"/>
          <w:lang w:val="uk-UA" w:eastAsia="en-US"/>
        </w:rPr>
        <w:t xml:space="preserve"> роботи </w:t>
      </w:r>
      <w:r w:rsidR="004A23D0" w:rsidRPr="004A23D0">
        <w:rPr>
          <w:sz w:val="28"/>
          <w:szCs w:val="28"/>
          <w:lang w:val="uk-UA"/>
        </w:rPr>
        <w:t>водопровідно-</w:t>
      </w:r>
      <w:r w:rsidR="0093678C">
        <w:rPr>
          <w:sz w:val="28"/>
          <w:szCs w:val="28"/>
          <w:lang w:val="uk-UA"/>
        </w:rPr>
        <w:t>каналізаційної</w:t>
      </w:r>
      <w:r w:rsidR="004A23D0" w:rsidRPr="004A23D0">
        <w:rPr>
          <w:color w:val="000000"/>
          <w:sz w:val="28"/>
          <w:szCs w:val="28"/>
          <w:lang w:val="uk-UA" w:eastAsia="en-US"/>
        </w:rPr>
        <w:t xml:space="preserve"> системи</w:t>
      </w:r>
      <w:r w:rsidR="0093678C">
        <w:rPr>
          <w:color w:val="000000"/>
          <w:sz w:val="28"/>
          <w:szCs w:val="28"/>
          <w:lang w:val="uk-UA" w:eastAsia="en-US"/>
        </w:rPr>
        <w:t>, як</w:t>
      </w:r>
      <w:r>
        <w:rPr>
          <w:color w:val="000000"/>
          <w:sz w:val="28"/>
          <w:szCs w:val="28"/>
          <w:lang w:val="uk-UA" w:eastAsia="en-US"/>
        </w:rPr>
        <w:t>а</w:t>
      </w:r>
      <w:r w:rsidR="0093678C">
        <w:rPr>
          <w:color w:val="000000"/>
          <w:sz w:val="28"/>
          <w:szCs w:val="28"/>
          <w:lang w:val="uk-UA" w:eastAsia="en-US"/>
        </w:rPr>
        <w:t xml:space="preserve"> перебуває на балансі комунального підприємства</w:t>
      </w:r>
      <w:r>
        <w:rPr>
          <w:color w:val="000000"/>
          <w:sz w:val="28"/>
          <w:szCs w:val="28"/>
          <w:lang w:val="uk-UA" w:eastAsia="en-US"/>
        </w:rPr>
        <w:t xml:space="preserve"> «Козелецьводоканал»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, виконання зобов'язань </w:t>
      </w:r>
      <w:r>
        <w:rPr>
          <w:color w:val="000000"/>
          <w:sz w:val="28"/>
          <w:szCs w:val="28"/>
          <w:lang w:val="uk-UA" w:eastAsia="en-US"/>
        </w:rPr>
        <w:t>перед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споживачами, виплат</w:t>
      </w:r>
      <w:r>
        <w:rPr>
          <w:color w:val="000000"/>
          <w:sz w:val="28"/>
          <w:szCs w:val="28"/>
          <w:lang w:val="uk-UA" w:eastAsia="en-US"/>
        </w:rPr>
        <w:t>а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заробітної плати, забезпечення надійності та безпеки експлуатації будівель, споруд та інженерних мереж шляхом фін</w:t>
      </w:r>
      <w:r w:rsidR="0049777E">
        <w:rPr>
          <w:color w:val="000000"/>
          <w:sz w:val="28"/>
          <w:szCs w:val="28"/>
          <w:lang w:val="uk-UA" w:eastAsia="en-US"/>
        </w:rPr>
        <w:t>ансової підтримки підприємства.</w:t>
      </w:r>
      <w:r>
        <w:rPr>
          <w:color w:val="000000"/>
          <w:sz w:val="28"/>
          <w:szCs w:val="28"/>
          <w:lang w:val="uk-UA" w:eastAsia="en-US"/>
        </w:rPr>
        <w:t xml:space="preserve"> Виконання умов договору, щодо геологічного вивчення та дослідно-промислової розробки родовищ підземних вод.  </w:t>
      </w: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4. Основні завдання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A7CA8" w:rsidRPr="00890558" w:rsidRDefault="009A7CA8" w:rsidP="009A7CA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Програмою визначено такі основні завдання</w:t>
      </w:r>
      <w:r w:rsidR="00713928">
        <w:rPr>
          <w:color w:val="000000"/>
          <w:sz w:val="28"/>
          <w:szCs w:val="28"/>
          <w:lang w:val="uk-UA" w:eastAsia="en-US"/>
        </w:rPr>
        <w:t>,</w:t>
      </w:r>
      <w:r w:rsidRPr="00890558">
        <w:rPr>
          <w:color w:val="000000"/>
          <w:sz w:val="28"/>
          <w:szCs w:val="28"/>
          <w:lang w:val="uk-UA" w:eastAsia="en-US"/>
        </w:rPr>
        <w:t xml:space="preserve"> на виконання яких буде надаватися фінансова допомога: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 xml:space="preserve">- оплата за надані послуги з виготовлення дозволу на спеціальне водокористування;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lastRenderedPageBreak/>
        <w:t xml:space="preserve">- оплата за виготовлення індивідуальних технологічних норм витрат питної води;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придбання матеріалів, обладнання для забезпечення надійності та безпечності експлуатації інженерних мереж та об’єктів;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погашення заборгованості з виплати заробітної плати працівникам;</w:t>
      </w:r>
    </w:p>
    <w:p w:rsidR="009A7CA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оплата за виготовлення спецдозволу на геологічне вивчення та дослідно-промислову р</w:t>
      </w:r>
      <w:r w:rsidR="00713928">
        <w:rPr>
          <w:color w:val="000000"/>
          <w:sz w:val="28"/>
          <w:szCs w:val="28"/>
          <w:lang w:val="uk-UA" w:eastAsia="en-US"/>
        </w:rPr>
        <w:t>озробку родовищ</w:t>
      </w:r>
      <w:r>
        <w:rPr>
          <w:color w:val="000000"/>
          <w:sz w:val="28"/>
          <w:szCs w:val="28"/>
          <w:lang w:val="uk-UA" w:eastAsia="en-US"/>
        </w:rPr>
        <w:t xml:space="preserve"> підземних вод;</w:t>
      </w:r>
    </w:p>
    <w:p w:rsidR="00C93D5B" w:rsidRPr="001505FE" w:rsidRDefault="00C93D5B" w:rsidP="00C93D5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1505FE">
        <w:rPr>
          <w:color w:val="000000"/>
          <w:sz w:val="28"/>
          <w:szCs w:val="28"/>
          <w:lang w:val="uk-UA" w:eastAsia="en-US"/>
        </w:rPr>
        <w:t>- розроблення проектно-кошторисної документації для ремонту, реконструкції та будівництва водопровідної та каналізаційної мережі;</w:t>
      </w:r>
    </w:p>
    <w:p w:rsidR="00AC7A9F" w:rsidRDefault="00AC7A9F" w:rsidP="00AC7A9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1505FE">
        <w:rPr>
          <w:color w:val="000000"/>
          <w:sz w:val="28"/>
          <w:szCs w:val="28"/>
          <w:lang w:val="uk-UA" w:eastAsia="en-US"/>
        </w:rPr>
        <w:t>- реконструкція, капітальний ремонт та будівництво водопровідної та каналізаційної мережі;</w:t>
      </w:r>
    </w:p>
    <w:p w:rsidR="0093678C" w:rsidRPr="000964AE" w:rsidRDefault="009A7CA8" w:rsidP="000964AE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 xml:space="preserve">- інша фінансова допомога, що сприятиме розвитку </w:t>
      </w:r>
      <w:proofErr w:type="spellStart"/>
      <w:r>
        <w:rPr>
          <w:color w:val="000000"/>
          <w:sz w:val="28"/>
          <w:szCs w:val="28"/>
          <w:lang w:val="uk-UA" w:eastAsia="en-US"/>
        </w:rPr>
        <w:t>КП</w:t>
      </w:r>
      <w:proofErr w:type="spellEnd"/>
      <w:r w:rsidR="00713928">
        <w:rPr>
          <w:color w:val="000000"/>
          <w:sz w:val="28"/>
          <w:szCs w:val="28"/>
          <w:lang w:val="uk-UA" w:eastAsia="en-US"/>
        </w:rPr>
        <w:t xml:space="preserve"> «Козелецьводоканал»</w:t>
      </w:r>
      <w:r>
        <w:rPr>
          <w:color w:val="000000"/>
          <w:sz w:val="28"/>
          <w:szCs w:val="28"/>
          <w:lang w:val="uk-UA" w:eastAsia="en-US"/>
        </w:rPr>
        <w:t>.</w:t>
      </w: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5. Організація реалізації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 xml:space="preserve">рограми та здійснення </w:t>
      </w:r>
    </w:p>
    <w:p w:rsidR="009A7CA8" w:rsidRPr="00890558" w:rsidRDefault="009A7CA8" w:rsidP="004A0E45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 xml:space="preserve">контролю за її   виконанням </w:t>
      </w:r>
    </w:p>
    <w:p w:rsidR="0093678C" w:rsidRPr="00C0337A" w:rsidRDefault="00713928" w:rsidP="00C0337A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Реалізація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 покладається на виконавчий комітет Козелецької селищної ради та комунальне підприємство «Козелецьводоканал». У випадку </w:t>
      </w:r>
      <w:r w:rsidR="001505FE">
        <w:rPr>
          <w:color w:val="000000"/>
          <w:sz w:val="28"/>
          <w:szCs w:val="28"/>
          <w:lang w:val="uk-UA" w:eastAsia="en-US"/>
        </w:rPr>
        <w:t>необхідності коригування</w:t>
      </w:r>
      <w:r>
        <w:rPr>
          <w:color w:val="000000"/>
          <w:sz w:val="28"/>
          <w:szCs w:val="28"/>
          <w:lang w:val="uk-UA" w:eastAsia="en-US"/>
        </w:rPr>
        <w:t xml:space="preserve">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рограми, відповідні зміни до неї вносяться рішенням  Козелецької селищної ради. </w:t>
      </w: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>6.</w:t>
      </w:r>
      <w:r w:rsidR="00713928">
        <w:rPr>
          <w:b/>
          <w:bCs/>
          <w:color w:val="000000"/>
          <w:sz w:val="28"/>
          <w:szCs w:val="28"/>
          <w:lang w:val="uk-UA" w:eastAsia="en-US"/>
        </w:rPr>
        <w:t xml:space="preserve"> Фінансування П</w:t>
      </w:r>
      <w:r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3678C" w:rsidRPr="000964AE" w:rsidRDefault="00713928" w:rsidP="000964A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Фінансування П</w:t>
      </w:r>
      <w:r w:rsidR="009A7CA8" w:rsidRPr="00890558">
        <w:rPr>
          <w:color w:val="000000"/>
          <w:sz w:val="28"/>
          <w:szCs w:val="28"/>
          <w:lang w:val="uk-UA" w:eastAsia="en-US"/>
        </w:rPr>
        <w:t>рограми здійснюється із загального фонду селищного бюджету на 20</w:t>
      </w:r>
      <w:r w:rsidR="006456E9">
        <w:rPr>
          <w:color w:val="000000"/>
          <w:sz w:val="28"/>
          <w:szCs w:val="28"/>
          <w:lang w:val="uk-UA" w:eastAsia="en-US"/>
        </w:rPr>
        <w:t>22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р</w:t>
      </w:r>
      <w:r w:rsidR="00AC7A9F">
        <w:rPr>
          <w:color w:val="000000"/>
          <w:sz w:val="28"/>
          <w:szCs w:val="28"/>
          <w:lang w:val="uk-UA" w:eastAsia="en-US"/>
        </w:rPr>
        <w:t>і</w:t>
      </w:r>
      <w:r w:rsidR="009A7CA8" w:rsidRPr="00890558">
        <w:rPr>
          <w:color w:val="000000"/>
          <w:sz w:val="28"/>
          <w:szCs w:val="28"/>
          <w:lang w:val="uk-UA" w:eastAsia="en-US"/>
        </w:rPr>
        <w:t>к.  Орієнтовні обсяги фінансових витрат на організацію та проведення заходів наведено у таблиці.</w:t>
      </w:r>
    </w:p>
    <w:p w:rsidR="004527A2" w:rsidRPr="004527A2" w:rsidRDefault="004527A2" w:rsidP="00F6196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en-US"/>
        </w:rPr>
      </w:pPr>
      <w:r w:rsidRPr="004527A2">
        <w:rPr>
          <w:b/>
          <w:color w:val="000000"/>
          <w:sz w:val="28"/>
          <w:szCs w:val="28"/>
          <w:lang w:val="uk-UA" w:eastAsia="en-US"/>
        </w:rPr>
        <w:t>7.</w:t>
      </w:r>
      <w:r>
        <w:rPr>
          <w:b/>
          <w:color w:val="000000"/>
          <w:sz w:val="28"/>
          <w:szCs w:val="28"/>
          <w:lang w:val="uk-UA" w:eastAsia="en-US"/>
        </w:rPr>
        <w:t xml:space="preserve"> </w:t>
      </w:r>
      <w:r w:rsidR="00F61966">
        <w:rPr>
          <w:b/>
          <w:color w:val="000000"/>
          <w:sz w:val="28"/>
          <w:szCs w:val="28"/>
          <w:lang w:val="uk-UA" w:eastAsia="en-US"/>
        </w:rPr>
        <w:t>Орієнтовні планові витрати</w:t>
      </w:r>
    </w:p>
    <w:p w:rsidR="00F61966" w:rsidRPr="00F61966" w:rsidRDefault="00F61966" w:rsidP="00F61966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966">
        <w:rPr>
          <w:rFonts w:ascii="Times New Roman" w:hAnsi="Times New Roman" w:cs="Times New Roman"/>
          <w:sz w:val="28"/>
          <w:szCs w:val="28"/>
        </w:rPr>
        <w:t xml:space="preserve">Орієнтовані планові витрати по КПКВК 0116013 Забезпечення діяльності водопровідно-каналізаційного господарства </w:t>
      </w:r>
    </w:p>
    <w:tbl>
      <w:tblPr>
        <w:tblStyle w:val="a7"/>
        <w:tblW w:w="9356" w:type="dxa"/>
        <w:tblInd w:w="108" w:type="dxa"/>
        <w:tblLook w:val="04A0"/>
      </w:tblPr>
      <w:tblGrid>
        <w:gridCol w:w="740"/>
        <w:gridCol w:w="6206"/>
        <w:gridCol w:w="2410"/>
      </w:tblGrid>
      <w:tr w:rsidR="00F61966" w:rsidRPr="00F61966" w:rsidTr="007E21E1">
        <w:tc>
          <w:tcPr>
            <w:tcW w:w="740" w:type="dxa"/>
          </w:tcPr>
          <w:p w:rsidR="00F61966" w:rsidRPr="00F61966" w:rsidRDefault="00F61966" w:rsidP="007E21E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206" w:type="dxa"/>
          </w:tcPr>
          <w:p w:rsidR="00F61966" w:rsidRPr="00F61966" w:rsidRDefault="00F61966" w:rsidP="007E21E1">
            <w:pPr>
              <w:pStyle w:val="a5"/>
              <w:ind w:left="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Стаття видатків</w:t>
            </w:r>
          </w:p>
        </w:tc>
        <w:tc>
          <w:tcPr>
            <w:tcW w:w="2410" w:type="dxa"/>
          </w:tcPr>
          <w:p w:rsidR="00F61966" w:rsidRPr="00F61966" w:rsidRDefault="00F61966" w:rsidP="007E21E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Сума, грн.</w:t>
            </w:r>
          </w:p>
        </w:tc>
      </w:tr>
      <w:tr w:rsidR="00F61966" w:rsidRPr="00F61966" w:rsidTr="007E21E1">
        <w:tc>
          <w:tcPr>
            <w:tcW w:w="740" w:type="dxa"/>
          </w:tcPr>
          <w:p w:rsidR="00F61966" w:rsidRPr="00F61966" w:rsidRDefault="00F61966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06" w:type="dxa"/>
          </w:tcPr>
          <w:p w:rsidR="00F61966" w:rsidRPr="00F61966" w:rsidRDefault="00F61966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Заробітна плата з нарахуваннями</w:t>
            </w:r>
          </w:p>
        </w:tc>
        <w:tc>
          <w:tcPr>
            <w:tcW w:w="2410" w:type="dxa"/>
          </w:tcPr>
          <w:p w:rsidR="00F61966" w:rsidRPr="00F61966" w:rsidRDefault="004C5D46" w:rsidP="00AA2A1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61966" w:rsidRPr="00F61966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F61966" w:rsidRPr="00F61966" w:rsidTr="007E21E1">
        <w:tc>
          <w:tcPr>
            <w:tcW w:w="740" w:type="dxa"/>
          </w:tcPr>
          <w:p w:rsidR="00F61966" w:rsidRPr="00F61966" w:rsidRDefault="00F61966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06" w:type="dxa"/>
          </w:tcPr>
          <w:p w:rsidR="00F61966" w:rsidRPr="00F61966" w:rsidRDefault="00F61966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2410" w:type="dxa"/>
          </w:tcPr>
          <w:p w:rsidR="00F61966" w:rsidRPr="00F61966" w:rsidRDefault="004C5D46" w:rsidP="004A23D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23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F172B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F61966" w:rsidRPr="00F61966" w:rsidTr="007E21E1">
        <w:tc>
          <w:tcPr>
            <w:tcW w:w="740" w:type="dxa"/>
          </w:tcPr>
          <w:p w:rsidR="00F61966" w:rsidRPr="00F61966" w:rsidRDefault="00E44929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1966" w:rsidRPr="00F619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06" w:type="dxa"/>
          </w:tcPr>
          <w:p w:rsidR="00F61966" w:rsidRPr="00F61966" w:rsidRDefault="00F61966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2410" w:type="dxa"/>
          </w:tcPr>
          <w:p w:rsidR="00F61966" w:rsidRPr="00F61966" w:rsidRDefault="004C5D46" w:rsidP="004C5D4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6F172B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AC7A9F" w:rsidRPr="00F61966" w:rsidTr="007E21E1">
        <w:tc>
          <w:tcPr>
            <w:tcW w:w="740" w:type="dxa"/>
          </w:tcPr>
          <w:p w:rsidR="00AC7A9F" w:rsidRDefault="00AC7A9F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06" w:type="dxa"/>
          </w:tcPr>
          <w:p w:rsidR="00AC7A9F" w:rsidRPr="004C5D46" w:rsidRDefault="004C5D46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D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Капітальне будівництво, капітальний ремонт, реконструкція та  розроблення проектно-кошторисної документації</w:t>
            </w:r>
          </w:p>
        </w:tc>
        <w:tc>
          <w:tcPr>
            <w:tcW w:w="2410" w:type="dxa"/>
          </w:tcPr>
          <w:p w:rsidR="00AC7A9F" w:rsidRDefault="004A23D0" w:rsidP="004C5D4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C7A9F">
              <w:rPr>
                <w:rFonts w:ascii="Times New Roman" w:hAnsi="Times New Roman" w:cs="Times New Roman"/>
                <w:sz w:val="28"/>
                <w:szCs w:val="28"/>
              </w:rPr>
              <w:t>0000,00</w:t>
            </w:r>
          </w:p>
        </w:tc>
      </w:tr>
      <w:tr w:rsidR="00F61966" w:rsidRPr="00F61966" w:rsidTr="007E21E1">
        <w:tc>
          <w:tcPr>
            <w:tcW w:w="740" w:type="dxa"/>
          </w:tcPr>
          <w:p w:rsidR="00F61966" w:rsidRPr="00F61966" w:rsidRDefault="00F61966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6" w:type="dxa"/>
          </w:tcPr>
          <w:p w:rsidR="00F61966" w:rsidRPr="00F61966" w:rsidRDefault="00F61966" w:rsidP="007E21E1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410" w:type="dxa"/>
          </w:tcPr>
          <w:p w:rsidR="00F61966" w:rsidRPr="00F61966" w:rsidRDefault="004A23D0" w:rsidP="007E21E1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F61966"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00000,00</w:t>
            </w:r>
          </w:p>
        </w:tc>
      </w:tr>
    </w:tbl>
    <w:p w:rsidR="009A7CA8" w:rsidRPr="00890558" w:rsidRDefault="009A7CA8" w:rsidP="009A7CA8">
      <w:pPr>
        <w:rPr>
          <w:b/>
          <w:sz w:val="28"/>
          <w:szCs w:val="28"/>
          <w:lang w:val="uk-UA"/>
        </w:rPr>
      </w:pPr>
    </w:p>
    <w:p w:rsidR="00EC0CB4" w:rsidRPr="00890558" w:rsidRDefault="00EC0CB4" w:rsidP="009A7CA8">
      <w:pPr>
        <w:rPr>
          <w:b/>
          <w:sz w:val="28"/>
          <w:szCs w:val="28"/>
          <w:lang w:val="uk-UA"/>
        </w:rPr>
      </w:pPr>
    </w:p>
    <w:p w:rsidR="009A7CA8" w:rsidRPr="000964AE" w:rsidRDefault="00C0337A" w:rsidP="000964AE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335B">
        <w:rPr>
          <w:rFonts w:ascii="Times New Roman" w:hAnsi="Times New Roman"/>
          <w:sz w:val="28"/>
          <w:szCs w:val="28"/>
          <w:lang w:val="uk-UA"/>
        </w:rPr>
        <w:t>Секретар</w:t>
      </w:r>
      <w:r w:rsidR="00312A0A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2A335B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C2120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A335B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12A0A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C21203">
        <w:rPr>
          <w:rFonts w:ascii="Times New Roman" w:hAnsi="Times New Roman"/>
          <w:sz w:val="28"/>
          <w:szCs w:val="28"/>
          <w:lang w:val="uk-UA"/>
        </w:rPr>
        <w:t>С</w:t>
      </w:r>
      <w:r w:rsidR="002A335B">
        <w:rPr>
          <w:rFonts w:ascii="Times New Roman" w:hAnsi="Times New Roman"/>
          <w:sz w:val="28"/>
          <w:szCs w:val="28"/>
          <w:lang w:val="uk-UA"/>
        </w:rPr>
        <w:t>.</w:t>
      </w:r>
      <w:r w:rsidR="00C21203">
        <w:rPr>
          <w:rFonts w:ascii="Times New Roman" w:hAnsi="Times New Roman"/>
          <w:sz w:val="28"/>
          <w:szCs w:val="28"/>
          <w:lang w:val="uk-UA"/>
        </w:rPr>
        <w:t>Л</w:t>
      </w:r>
      <w:r w:rsidR="002A335B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="00C21203">
        <w:rPr>
          <w:rFonts w:ascii="Times New Roman" w:hAnsi="Times New Roman"/>
          <w:sz w:val="28"/>
          <w:szCs w:val="28"/>
          <w:lang w:val="uk-UA"/>
        </w:rPr>
        <w:t>Великохатній</w:t>
      </w:r>
      <w:proofErr w:type="spellEnd"/>
    </w:p>
    <w:sectPr w:rsidR="009A7CA8" w:rsidRPr="000964AE" w:rsidSect="00C0337A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2B62"/>
    <w:multiLevelType w:val="multilevel"/>
    <w:tmpl w:val="16B8E96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FF5341F"/>
    <w:multiLevelType w:val="hybridMultilevel"/>
    <w:tmpl w:val="F8962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1D2792"/>
    <w:multiLevelType w:val="hybridMultilevel"/>
    <w:tmpl w:val="ABF67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334C5"/>
    <w:multiLevelType w:val="multilevel"/>
    <w:tmpl w:val="E9367842"/>
    <w:lvl w:ilvl="0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uk-UA"/>
      </w:rPr>
    </w:lvl>
    <w:lvl w:ilvl="2">
      <w:start w:val="1"/>
      <w:numFmt w:val="lowerRoman"/>
      <w:lvlText w:val="%3"/>
      <w:lvlJc w:val="left"/>
      <w:pPr>
        <w:ind w:left="2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1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8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92A02CE"/>
    <w:multiLevelType w:val="multilevel"/>
    <w:tmpl w:val="076E7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7CA8"/>
    <w:rsid w:val="00044CC4"/>
    <w:rsid w:val="0005639B"/>
    <w:rsid w:val="000964AE"/>
    <w:rsid w:val="000C45C0"/>
    <w:rsid w:val="00117A10"/>
    <w:rsid w:val="0012763A"/>
    <w:rsid w:val="00133769"/>
    <w:rsid w:val="001505FE"/>
    <w:rsid w:val="00172183"/>
    <w:rsid w:val="00173CDC"/>
    <w:rsid w:val="00195815"/>
    <w:rsid w:val="001D2531"/>
    <w:rsid w:val="00212FCD"/>
    <w:rsid w:val="002153E6"/>
    <w:rsid w:val="00242703"/>
    <w:rsid w:val="002558B9"/>
    <w:rsid w:val="00270085"/>
    <w:rsid w:val="002821C3"/>
    <w:rsid w:val="002A335B"/>
    <w:rsid w:val="00312A0A"/>
    <w:rsid w:val="00317445"/>
    <w:rsid w:val="00392BF2"/>
    <w:rsid w:val="0039736F"/>
    <w:rsid w:val="003B5E89"/>
    <w:rsid w:val="004527A2"/>
    <w:rsid w:val="004645A3"/>
    <w:rsid w:val="0049777E"/>
    <w:rsid w:val="004A0E45"/>
    <w:rsid w:val="004A23D0"/>
    <w:rsid w:val="004C5D46"/>
    <w:rsid w:val="004C6868"/>
    <w:rsid w:val="004E042B"/>
    <w:rsid w:val="005D037C"/>
    <w:rsid w:val="005D56EC"/>
    <w:rsid w:val="006456E9"/>
    <w:rsid w:val="006507F8"/>
    <w:rsid w:val="006557ED"/>
    <w:rsid w:val="0066470D"/>
    <w:rsid w:val="006F172B"/>
    <w:rsid w:val="00713928"/>
    <w:rsid w:val="0071728F"/>
    <w:rsid w:val="00756BC4"/>
    <w:rsid w:val="0077228C"/>
    <w:rsid w:val="00795B00"/>
    <w:rsid w:val="007D0EB0"/>
    <w:rsid w:val="007E794E"/>
    <w:rsid w:val="007F326B"/>
    <w:rsid w:val="008C17C6"/>
    <w:rsid w:val="0093678C"/>
    <w:rsid w:val="009A0B21"/>
    <w:rsid w:val="009A7CA8"/>
    <w:rsid w:val="009E279E"/>
    <w:rsid w:val="009E2AD6"/>
    <w:rsid w:val="009E5D64"/>
    <w:rsid w:val="009E68AF"/>
    <w:rsid w:val="009F6379"/>
    <w:rsid w:val="00A075F3"/>
    <w:rsid w:val="00A2169B"/>
    <w:rsid w:val="00A2730A"/>
    <w:rsid w:val="00A81D30"/>
    <w:rsid w:val="00A97320"/>
    <w:rsid w:val="00AA2A10"/>
    <w:rsid w:val="00AB5F61"/>
    <w:rsid w:val="00AC7A9F"/>
    <w:rsid w:val="00AF65D4"/>
    <w:rsid w:val="00B21C22"/>
    <w:rsid w:val="00B553BC"/>
    <w:rsid w:val="00B7007B"/>
    <w:rsid w:val="00BA3721"/>
    <w:rsid w:val="00BC28E5"/>
    <w:rsid w:val="00BF128A"/>
    <w:rsid w:val="00C01AFF"/>
    <w:rsid w:val="00C0337A"/>
    <w:rsid w:val="00C21203"/>
    <w:rsid w:val="00C238D8"/>
    <w:rsid w:val="00C93D5B"/>
    <w:rsid w:val="00CE417E"/>
    <w:rsid w:val="00D2406B"/>
    <w:rsid w:val="00D459DE"/>
    <w:rsid w:val="00D47B34"/>
    <w:rsid w:val="00D67075"/>
    <w:rsid w:val="00D93FCB"/>
    <w:rsid w:val="00E05DC9"/>
    <w:rsid w:val="00E16A44"/>
    <w:rsid w:val="00E44929"/>
    <w:rsid w:val="00E764A6"/>
    <w:rsid w:val="00EA5665"/>
    <w:rsid w:val="00EC0CB4"/>
    <w:rsid w:val="00F03400"/>
    <w:rsid w:val="00F61966"/>
    <w:rsid w:val="00F705A8"/>
    <w:rsid w:val="00FB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next w:val="a"/>
    <w:link w:val="10"/>
    <w:uiPriority w:val="9"/>
    <w:unhideWhenUsed/>
    <w:qFormat/>
    <w:rsid w:val="00C93D5B"/>
    <w:pPr>
      <w:keepNext/>
      <w:keepLines/>
      <w:numPr>
        <w:numId w:val="4"/>
      </w:numPr>
      <w:spacing w:after="0"/>
      <w:ind w:left="10" w:right="22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paragraph" w:styleId="2">
    <w:name w:val="heading 2"/>
    <w:next w:val="a"/>
    <w:link w:val="20"/>
    <w:uiPriority w:val="9"/>
    <w:unhideWhenUsed/>
    <w:qFormat/>
    <w:rsid w:val="00C93D5B"/>
    <w:pPr>
      <w:keepNext/>
      <w:keepLines/>
      <w:numPr>
        <w:ilvl w:val="1"/>
        <w:numId w:val="4"/>
      </w:numPr>
      <w:spacing w:after="0" w:line="270" w:lineRule="auto"/>
      <w:ind w:left="10" w:right="228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5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5D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C0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No Spacing"/>
    <w:uiPriority w:val="1"/>
    <w:qFormat/>
    <w:rsid w:val="00E16A44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F6196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3D5B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93D5B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styleId="a8">
    <w:name w:val="Strong"/>
    <w:basedOn w:val="a0"/>
    <w:uiPriority w:val="22"/>
    <w:qFormat/>
    <w:rsid w:val="00A075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E63EA-ADFF-4C16-8F92-F235413A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3291</Words>
  <Characters>1877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13</cp:revision>
  <cp:lastPrinted>2021-11-16T09:20:00Z</cp:lastPrinted>
  <dcterms:created xsi:type="dcterms:W3CDTF">2021-11-15T13:51:00Z</dcterms:created>
  <dcterms:modified xsi:type="dcterms:W3CDTF">2021-11-16T09:20:00Z</dcterms:modified>
</cp:coreProperties>
</file>