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bookmarkStart w:id="0" w:name="_GoBack"/>
      <w:bookmarkEnd w:id="0"/>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AD5845">
        <w:rPr>
          <w:b w:val="0"/>
          <w:sz w:val="28"/>
          <w:lang w:val="uk-UA"/>
        </w:rPr>
        <w:t>вісімнадцята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AD5845">
        <w:rPr>
          <w:b w:val="0"/>
          <w:sz w:val="28"/>
          <w:szCs w:val="28"/>
          <w:lang w:val="uk-UA"/>
        </w:rPr>
        <w:t>7</w:t>
      </w:r>
      <w:r>
        <w:rPr>
          <w:b w:val="0"/>
          <w:sz w:val="28"/>
          <w:szCs w:val="28"/>
          <w:lang w:val="uk-UA"/>
        </w:rPr>
        <w:t xml:space="preserve"> </w:t>
      </w:r>
      <w:r w:rsidR="00AD5845">
        <w:rPr>
          <w:b w:val="0"/>
          <w:sz w:val="28"/>
          <w:szCs w:val="28"/>
          <w:lang w:val="uk-UA"/>
        </w:rPr>
        <w:t>січня</w:t>
      </w:r>
      <w:r w:rsidR="00F95F84" w:rsidRPr="000C4698">
        <w:rPr>
          <w:b w:val="0"/>
          <w:sz w:val="28"/>
          <w:szCs w:val="28"/>
          <w:lang w:val="uk-UA"/>
        </w:rPr>
        <w:t xml:space="preserve"> </w:t>
      </w:r>
      <w:r w:rsidR="002A0C96" w:rsidRPr="000C4698">
        <w:rPr>
          <w:b w:val="0"/>
          <w:sz w:val="28"/>
          <w:szCs w:val="28"/>
          <w:lang w:val="uk-UA"/>
        </w:rPr>
        <w:t>202</w:t>
      </w:r>
      <w:r w:rsidR="00AD5845">
        <w:rPr>
          <w:b w:val="0"/>
          <w:sz w:val="28"/>
          <w:szCs w:val="28"/>
          <w:lang w:val="uk-UA"/>
        </w:rPr>
        <w:t>2</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527B95" w:rsidP="00016DF9">
      <w:pPr>
        <w:pStyle w:val="2"/>
        <w:spacing w:before="0" w:beforeAutospacing="0" w:after="0" w:afterAutospacing="0"/>
        <w:rPr>
          <w:b w:val="0"/>
          <w:sz w:val="28"/>
          <w:szCs w:val="28"/>
          <w:lang w:val="uk-UA"/>
        </w:rPr>
      </w:pPr>
      <w:r w:rsidRPr="000C4698">
        <w:rPr>
          <w:b w:val="0"/>
          <w:sz w:val="28"/>
          <w:szCs w:val="28"/>
          <w:lang w:val="uk-UA"/>
        </w:rPr>
        <w:t xml:space="preserve">№  - </w:t>
      </w:r>
      <w:r w:rsidR="00812D0C">
        <w:rPr>
          <w:b w:val="0"/>
          <w:sz w:val="28"/>
          <w:szCs w:val="28"/>
          <w:lang w:val="uk-UA"/>
        </w:rPr>
        <w:t>1</w:t>
      </w:r>
      <w:r w:rsidR="00376E9C">
        <w:rPr>
          <w:b w:val="0"/>
          <w:sz w:val="28"/>
          <w:szCs w:val="28"/>
          <w:lang w:val="uk-UA"/>
        </w:rPr>
        <w:t>8</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Default="009A1A9E" w:rsidP="009A1A9E">
      <w:pPr>
        <w:jc w:val="both"/>
        <w:rPr>
          <w:bCs/>
          <w:sz w:val="28"/>
          <w:szCs w:val="28"/>
          <w:lang w:val="uk-UA"/>
        </w:rPr>
      </w:pPr>
      <w:r>
        <w:rPr>
          <w:bCs/>
          <w:sz w:val="28"/>
          <w:szCs w:val="28"/>
          <w:lang w:val="uk-UA"/>
        </w:rPr>
        <w:t>майна Козелецької селищної ради</w:t>
      </w:r>
    </w:p>
    <w:p w:rsidR="00456F60" w:rsidRPr="000C4698" w:rsidRDefault="00E4722A" w:rsidP="009A1A9E">
      <w:pPr>
        <w:jc w:val="both"/>
        <w:rPr>
          <w:bCs/>
          <w:sz w:val="28"/>
          <w:szCs w:val="28"/>
          <w:lang w:val="uk-UA"/>
        </w:rPr>
      </w:pPr>
      <w:r>
        <w:rPr>
          <w:bCs/>
          <w:sz w:val="28"/>
          <w:szCs w:val="28"/>
          <w:lang w:val="uk-UA"/>
        </w:rPr>
        <w:t>по вул. Соборності, 27</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w:t>
      </w:r>
      <w:r w:rsidR="00AD5845">
        <w:rPr>
          <w:color w:val="000000" w:themeColor="text1"/>
          <w:spacing w:val="-1"/>
          <w:sz w:val="28"/>
          <w:szCs w:val="28"/>
          <w:lang w:val="uk-UA"/>
        </w:rPr>
        <w:t xml:space="preserve">Північно-Східного міжрегіонального управління Міністерства юстиції (м. Суми) від 03.12.2021 р. № 29547/12.8/8/21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w:t>
      </w:r>
      <w:r w:rsidR="00E4722A">
        <w:rPr>
          <w:bCs/>
          <w:sz w:val="28"/>
          <w:szCs w:val="28"/>
          <w:lang w:val="uk-UA"/>
        </w:rPr>
        <w:t>е</w:t>
      </w:r>
      <w:r>
        <w:rPr>
          <w:bCs/>
          <w:sz w:val="28"/>
          <w:szCs w:val="28"/>
          <w:lang w:val="uk-UA"/>
        </w:rPr>
        <w:t xml:space="preserve"> приміщення корисною площею </w:t>
      </w:r>
      <w:r w:rsidR="00E4722A">
        <w:rPr>
          <w:bCs/>
          <w:sz w:val="28"/>
          <w:szCs w:val="28"/>
          <w:lang w:val="uk-UA"/>
        </w:rPr>
        <w:t>14,7</w:t>
      </w:r>
      <w:r w:rsidR="0045737C">
        <w:rPr>
          <w:bCs/>
          <w:sz w:val="28"/>
          <w:szCs w:val="28"/>
          <w:lang w:val="uk-UA"/>
        </w:rPr>
        <w:t xml:space="preserve"> кв. м., загальною площею </w:t>
      </w:r>
      <w:r w:rsidR="00E4722A">
        <w:rPr>
          <w:bCs/>
          <w:sz w:val="28"/>
          <w:szCs w:val="28"/>
          <w:lang w:val="uk-UA"/>
        </w:rPr>
        <w:t>23,1</w:t>
      </w:r>
      <w:r w:rsidR="00AD5845">
        <w:rPr>
          <w:bCs/>
          <w:sz w:val="28"/>
          <w:szCs w:val="28"/>
          <w:lang w:val="uk-UA"/>
        </w:rPr>
        <w:t xml:space="preserve"> </w:t>
      </w:r>
      <w:proofErr w:type="spellStart"/>
      <w:r w:rsidR="00AD5845">
        <w:rPr>
          <w:bCs/>
          <w:sz w:val="28"/>
          <w:szCs w:val="28"/>
          <w:lang w:val="uk-UA"/>
        </w:rPr>
        <w:t>кв.м</w:t>
      </w:r>
      <w:proofErr w:type="spellEnd"/>
      <w:r w:rsidR="00AD5845">
        <w:rPr>
          <w:bCs/>
          <w:sz w:val="28"/>
          <w:szCs w:val="28"/>
          <w:lang w:val="uk-UA"/>
        </w:rPr>
        <w:t>., як</w:t>
      </w:r>
      <w:r w:rsidR="00E4722A">
        <w:rPr>
          <w:bCs/>
          <w:sz w:val="28"/>
          <w:szCs w:val="28"/>
          <w:lang w:val="uk-UA"/>
        </w:rPr>
        <w:t>е</w:t>
      </w:r>
      <w:r w:rsidR="00AD5845">
        <w:rPr>
          <w:bCs/>
          <w:sz w:val="28"/>
          <w:szCs w:val="28"/>
          <w:lang w:val="uk-UA"/>
        </w:rPr>
        <w:t xml:space="preserve"> </w:t>
      </w:r>
      <w:r>
        <w:rPr>
          <w:bCs/>
          <w:sz w:val="28"/>
          <w:szCs w:val="28"/>
          <w:lang w:val="uk-UA"/>
        </w:rPr>
        <w:t xml:space="preserve">знаходяться на </w:t>
      </w:r>
      <w:r w:rsidR="00E4722A">
        <w:rPr>
          <w:bCs/>
          <w:sz w:val="28"/>
          <w:szCs w:val="28"/>
          <w:lang w:val="uk-UA"/>
        </w:rPr>
        <w:t>четвертому</w:t>
      </w:r>
      <w:r>
        <w:rPr>
          <w:bCs/>
          <w:sz w:val="28"/>
          <w:szCs w:val="28"/>
          <w:lang w:val="uk-UA"/>
        </w:rPr>
        <w:t xml:space="preserve"> поверсі </w:t>
      </w:r>
      <w:r w:rsidR="00E4722A">
        <w:rPr>
          <w:bCs/>
          <w:sz w:val="28"/>
          <w:szCs w:val="28"/>
          <w:lang w:val="uk-UA"/>
        </w:rPr>
        <w:t>чотирьох</w:t>
      </w:r>
      <w:r>
        <w:rPr>
          <w:bCs/>
          <w:sz w:val="28"/>
          <w:szCs w:val="28"/>
          <w:lang w:val="uk-UA"/>
        </w:rPr>
        <w:t xml:space="preserve">поверхової нежитлової будівлі за адресою: </w:t>
      </w:r>
      <w:proofErr w:type="spellStart"/>
      <w:r>
        <w:rPr>
          <w:bCs/>
          <w:sz w:val="28"/>
          <w:szCs w:val="28"/>
          <w:lang w:val="uk-UA"/>
        </w:rPr>
        <w:t>смт</w:t>
      </w:r>
      <w:proofErr w:type="spellEnd"/>
      <w:r>
        <w:rPr>
          <w:bCs/>
          <w:sz w:val="28"/>
          <w:szCs w:val="28"/>
          <w:lang w:val="uk-UA"/>
        </w:rPr>
        <w:t xml:space="preserve">. Козелець, вул. Соборності, </w:t>
      </w:r>
      <w:r w:rsidR="00E4722A">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ого рішення,</w:t>
      </w:r>
      <w:r w:rsidR="00401CC4">
        <w:rPr>
          <w:sz w:val="28"/>
          <w:szCs w:val="28"/>
          <w:lang w:val="uk-UA"/>
        </w:rPr>
        <w:t xml:space="preserve"> </w:t>
      </w:r>
      <w:r w:rsidR="00862244">
        <w:rPr>
          <w:sz w:val="28"/>
          <w:szCs w:val="28"/>
          <w:lang w:val="uk-UA"/>
        </w:rPr>
        <w:t>Первинну профспілкову організацію Козелецької громади Профспілки працівників освіти і науки України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456F60">
        <w:rPr>
          <w:sz w:val="28"/>
          <w:szCs w:val="28"/>
          <w:lang w:val="uk-UA" w:eastAsia="uk-UA"/>
        </w:rPr>
        <w:t>веб</w:t>
      </w:r>
      <w:r w:rsidR="00A95CC9">
        <w:rPr>
          <w:sz w:val="28"/>
          <w:szCs w:val="28"/>
          <w:lang w:val="uk-UA" w:eastAsia="uk-UA"/>
        </w:rPr>
        <w:t>сайті</w:t>
      </w:r>
      <w:proofErr w:type="spellEnd"/>
      <w:r w:rsidR="00A95CC9">
        <w:rPr>
          <w:sz w:val="28"/>
          <w:szCs w:val="28"/>
          <w:lang w:val="uk-UA" w:eastAsia="uk-UA"/>
        </w:rPr>
        <w:t xml:space="preserve"> Козелецької селищної ради </w:t>
      </w:r>
      <w:r w:rsidR="00012DB9">
        <w:rPr>
          <w:sz w:val="28"/>
          <w:szCs w:val="28"/>
          <w:lang w:val="uk-UA" w:eastAsia="uk-UA"/>
        </w:rPr>
        <w:t>інформаці</w:t>
      </w:r>
      <w:r w:rsidR="00A95CC9">
        <w:rPr>
          <w:sz w:val="28"/>
          <w:szCs w:val="28"/>
          <w:lang w:val="uk-UA" w:eastAsia="uk-UA"/>
        </w:rPr>
        <w:t>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Pr>
          <w:sz w:val="28"/>
          <w:szCs w:val="28"/>
          <w:lang w:val="uk-UA"/>
        </w:rPr>
        <w:t>чотирнадцятої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376E9C">
        <w:rPr>
          <w:sz w:val="28"/>
          <w:szCs w:val="28"/>
          <w:lang w:val="uk-UA"/>
        </w:rPr>
        <w:t>7</w:t>
      </w:r>
      <w:r w:rsidRPr="000C4698">
        <w:rPr>
          <w:sz w:val="28"/>
          <w:szCs w:val="28"/>
          <w:lang w:val="uk-UA"/>
        </w:rPr>
        <w:t xml:space="preserve"> </w:t>
      </w:r>
      <w:r w:rsidR="00376E9C">
        <w:rPr>
          <w:sz w:val="28"/>
          <w:szCs w:val="28"/>
          <w:lang w:val="uk-UA"/>
        </w:rPr>
        <w:t>січня</w:t>
      </w:r>
      <w:r w:rsidRPr="000C4698">
        <w:rPr>
          <w:sz w:val="28"/>
          <w:szCs w:val="28"/>
          <w:lang w:val="uk-UA"/>
        </w:rPr>
        <w:t xml:space="preserve"> 202</w:t>
      </w:r>
      <w:r w:rsidR="00376E9C">
        <w:rPr>
          <w:sz w:val="28"/>
          <w:szCs w:val="28"/>
          <w:lang w:val="uk-UA"/>
        </w:rPr>
        <w:t>2</w:t>
      </w:r>
      <w:r w:rsidRPr="000C4698">
        <w:rPr>
          <w:sz w:val="28"/>
          <w:szCs w:val="28"/>
          <w:lang w:val="uk-UA"/>
        </w:rPr>
        <w:t xml:space="preserve"> року</w:t>
      </w:r>
    </w:p>
    <w:p w:rsidR="00012DB9" w:rsidRPr="000C4698" w:rsidRDefault="00012DB9" w:rsidP="00012DB9">
      <w:pPr>
        <w:pStyle w:val="a3"/>
        <w:spacing w:before="0" w:beforeAutospacing="0" w:after="120" w:afterAutospacing="0"/>
        <w:jc w:val="right"/>
        <w:rPr>
          <w:b/>
          <w:sz w:val="26"/>
          <w:szCs w:val="26"/>
          <w:lang w:val="uk-UA"/>
        </w:rPr>
      </w:pPr>
      <w:r w:rsidRPr="000C4698">
        <w:rPr>
          <w:sz w:val="28"/>
          <w:szCs w:val="28"/>
          <w:lang w:val="uk-UA"/>
        </w:rPr>
        <w:t>№   -</w:t>
      </w:r>
      <w:r>
        <w:rPr>
          <w:sz w:val="28"/>
          <w:szCs w:val="28"/>
          <w:lang w:val="uk-UA"/>
        </w:rPr>
        <w:t>1</w:t>
      </w:r>
      <w:r w:rsidR="00376E9C">
        <w:rPr>
          <w:sz w:val="28"/>
          <w:szCs w:val="28"/>
          <w:lang w:val="uk-UA"/>
        </w:rPr>
        <w:t>8</w:t>
      </w:r>
      <w:r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9B7072">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w:t>
            </w:r>
            <w:r w:rsidR="009B7072">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w:t>
            </w:r>
            <w:proofErr w:type="spellStart"/>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w:t>
            </w:r>
            <w:proofErr w:type="spellEnd"/>
            <w:r w:rsidRPr="000C4698">
              <w:rPr>
                <w:bCs/>
                <w:color w:val="000000" w:themeColor="text1"/>
                <w:sz w:val="26"/>
                <w:szCs w:val="26"/>
                <w:u w:val="single"/>
                <w:shd w:val="clear" w:color="auto" w:fill="FFFFFF"/>
                <w:lang w:val="uk-UA"/>
              </w:rPr>
              <w:t>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9B7072">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  </w:t>
            </w:r>
            <w:r w:rsidR="009B7072">
              <w:rPr>
                <w:color w:val="000000" w:themeColor="text1"/>
                <w:sz w:val="26"/>
                <w:szCs w:val="26"/>
                <w:lang w:val="uk-UA" w:eastAsia="en-US"/>
              </w:rPr>
              <w:t>58520,00</w:t>
            </w:r>
            <w:r>
              <w:rPr>
                <w:color w:val="000000" w:themeColor="text1"/>
                <w:sz w:val="26"/>
                <w:szCs w:val="26"/>
                <w:lang w:val="uk-UA" w:eastAsia="en-US"/>
              </w:rPr>
              <w:t xml:space="preserve"> грн. станом на </w:t>
            </w:r>
            <w:r w:rsidR="009B7072">
              <w:rPr>
                <w:color w:val="000000" w:themeColor="text1"/>
                <w:sz w:val="26"/>
                <w:szCs w:val="26"/>
                <w:lang w:val="uk-UA" w:eastAsia="en-US"/>
              </w:rPr>
              <w:t>15</w:t>
            </w:r>
            <w:r>
              <w:rPr>
                <w:color w:val="000000" w:themeColor="text1"/>
                <w:sz w:val="26"/>
                <w:szCs w:val="26"/>
                <w:lang w:val="uk-UA" w:eastAsia="en-US"/>
              </w:rPr>
              <w:t>.</w:t>
            </w:r>
            <w:r w:rsidR="009B7072">
              <w:rPr>
                <w:color w:val="000000" w:themeColor="text1"/>
                <w:sz w:val="26"/>
                <w:szCs w:val="26"/>
                <w:lang w:val="uk-UA" w:eastAsia="en-US"/>
              </w:rPr>
              <w:t>11</w:t>
            </w:r>
            <w:r>
              <w:rPr>
                <w:color w:val="000000" w:themeColor="text1"/>
                <w:sz w:val="26"/>
                <w:szCs w:val="26"/>
                <w:lang w:val="uk-UA" w:eastAsia="en-US"/>
              </w:rPr>
              <w:t>.2021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9B7072" w:rsidP="009B7072">
            <w:pPr>
              <w:spacing w:line="293" w:lineRule="atLeast"/>
              <w:rPr>
                <w:color w:val="000000" w:themeColor="text1"/>
                <w:sz w:val="26"/>
                <w:szCs w:val="26"/>
                <w:lang w:val="uk-UA" w:eastAsia="en-US"/>
              </w:rPr>
            </w:pPr>
            <w:r>
              <w:rPr>
                <w:bCs/>
                <w:sz w:val="26"/>
                <w:szCs w:val="26"/>
                <w:lang w:val="uk-UA"/>
              </w:rPr>
              <w:t xml:space="preserve">23,1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9B7072" w:rsidP="00434860">
            <w:pPr>
              <w:spacing w:line="293" w:lineRule="atLeast"/>
              <w:rPr>
                <w:color w:val="000000" w:themeColor="text1"/>
                <w:sz w:val="26"/>
                <w:szCs w:val="26"/>
                <w:lang w:val="uk-UA" w:eastAsia="en-US"/>
              </w:rPr>
            </w:pPr>
            <w:r w:rsidRPr="009B7072">
              <w:rPr>
                <w:bCs/>
                <w:sz w:val="26"/>
                <w:szCs w:val="26"/>
                <w:lang w:val="uk-UA"/>
              </w:rPr>
              <w:t>14,7</w:t>
            </w:r>
            <w:r>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w:t>
            </w:r>
            <w:r w:rsidR="009B7072">
              <w:rPr>
                <w:color w:val="000000" w:themeColor="text1"/>
                <w:sz w:val="26"/>
                <w:szCs w:val="26"/>
                <w:lang w:val="uk-UA" w:eastAsia="en-US"/>
              </w:rPr>
              <w:t xml:space="preserve"> нежитлової</w:t>
            </w:r>
            <w:r>
              <w:rPr>
                <w:color w:val="000000" w:themeColor="text1"/>
                <w:sz w:val="26"/>
                <w:szCs w:val="26"/>
                <w:lang w:val="uk-UA" w:eastAsia="en-US"/>
              </w:rPr>
              <w:t xml:space="preserve">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9B7072">
              <w:rPr>
                <w:color w:val="000000" w:themeColor="text1"/>
                <w:sz w:val="26"/>
                <w:szCs w:val="26"/>
                <w:lang w:val="uk-UA" w:eastAsia="en-US"/>
              </w:rPr>
              <w:t xml:space="preserve">однієї </w:t>
            </w:r>
            <w:r w:rsidRPr="000C4698">
              <w:rPr>
                <w:color w:val="000000" w:themeColor="text1"/>
                <w:sz w:val="26"/>
                <w:szCs w:val="26"/>
                <w:lang w:val="uk-UA" w:eastAsia="en-US"/>
              </w:rPr>
              <w:t>кімнат</w:t>
            </w:r>
            <w:r w:rsidR="009B7072">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9B7072">
              <w:rPr>
                <w:bCs/>
                <w:sz w:val="26"/>
                <w:szCs w:val="26"/>
                <w:lang w:val="uk-UA"/>
              </w:rPr>
              <w:t>23,1</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9B7072">
              <w:rPr>
                <w:color w:val="000000" w:themeColor="text1"/>
                <w:sz w:val="26"/>
                <w:szCs w:val="26"/>
                <w:lang w:val="uk-UA" w:eastAsia="en-US"/>
              </w:rPr>
              <w:t>14,7</w:t>
            </w:r>
            <w:r w:rsidRPr="000C4698">
              <w:rPr>
                <w:color w:val="000000" w:themeColor="text1"/>
                <w:sz w:val="26"/>
                <w:szCs w:val="26"/>
                <w:lang w:val="uk-UA" w:eastAsia="en-US"/>
              </w:rPr>
              <w:t> кв.м. на І</w:t>
            </w:r>
            <w:r w:rsidR="009B7072">
              <w:rPr>
                <w:color w:val="000000" w:themeColor="text1"/>
                <w:sz w:val="26"/>
                <w:szCs w:val="26"/>
                <w:lang w:val="en-US" w:eastAsia="en-US"/>
              </w:rPr>
              <w:t>V</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9B7072">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w:t>
            </w:r>
            <w:r w:rsidR="009B7072">
              <w:rPr>
                <w:color w:val="000000" w:themeColor="text1"/>
                <w:sz w:val="26"/>
                <w:szCs w:val="26"/>
                <w:lang w:val="uk-UA" w:eastAsia="en-US"/>
              </w:rPr>
              <w:t>нежитлове приміщення</w:t>
            </w:r>
            <w:r w:rsidRPr="000C4698">
              <w:rPr>
                <w:color w:val="000000" w:themeColor="text1"/>
                <w:sz w:val="26"/>
                <w:szCs w:val="26"/>
                <w:lang w:val="uk-UA" w:eastAsia="en-US"/>
              </w:rPr>
              <w:t xml:space="preserve"> </w:t>
            </w:r>
            <w:r w:rsidR="009B707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громади) на об’єкт оренди відповідно </w:t>
            </w:r>
            <w:r w:rsidRPr="000C4698">
              <w:rPr>
                <w:color w:val="000000" w:themeColor="text1"/>
                <w:sz w:val="26"/>
                <w:szCs w:val="26"/>
                <w:lang w:val="uk-UA" w:eastAsia="en-US"/>
              </w:rPr>
              <w:lastRenderedPageBreak/>
              <w:t>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Об’єкт може бути використаний для розміщення установ і організацій, діяльність яких фінансується за рахунок державного або місцевих бюджетів</w:t>
            </w:r>
            <w:r w:rsidR="00862244">
              <w:rPr>
                <w:color w:val="000000" w:themeColor="text1"/>
                <w:sz w:val="26"/>
                <w:szCs w:val="26"/>
                <w:lang w:val="uk-UA" w:eastAsia="en-US"/>
              </w:rPr>
              <w:t xml:space="preserve">, а також неприбуткових установ.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401CC4"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012DB9" w:rsidP="00C671B9">
            <w:pPr>
              <w:pStyle w:val="Default"/>
              <w:jc w:val="both"/>
            </w:pPr>
            <w:r>
              <w:rPr>
                <w:color w:val="000000" w:themeColor="text1"/>
                <w:sz w:val="26"/>
                <w:szCs w:val="26"/>
              </w:rPr>
              <w:t>1</w:t>
            </w:r>
            <w:r w:rsidR="00F447E4">
              <w:rPr>
                <w:color w:val="000000" w:themeColor="text1"/>
                <w:sz w:val="26"/>
                <w:szCs w:val="26"/>
              </w:rPr>
              <w:t>95,07</w:t>
            </w:r>
            <w:r w:rsidRPr="000C4698">
              <w:rPr>
                <w:color w:val="000000" w:themeColor="text1"/>
                <w:sz w:val="26"/>
                <w:szCs w:val="26"/>
              </w:rPr>
              <w:t xml:space="preserve"> грн.</w:t>
            </w:r>
            <w:r>
              <w:rPr>
                <w:color w:val="000000" w:themeColor="text1"/>
                <w:sz w:val="26"/>
                <w:szCs w:val="26"/>
              </w:rPr>
              <w:t xml:space="preserve"> без урахування ПДВ (п.</w:t>
            </w:r>
            <w:r w:rsidR="00401CC4">
              <w:rPr>
                <w:color w:val="000000" w:themeColor="text1"/>
                <w:sz w:val="26"/>
                <w:szCs w:val="26"/>
              </w:rPr>
              <w:t>10, п. 11</w:t>
            </w:r>
            <w:r>
              <w:rPr>
                <w:color w:val="000000" w:themeColor="text1"/>
                <w:sz w:val="26"/>
                <w:szCs w:val="26"/>
              </w:rPr>
              <w:t xml:space="preserve"> </w:t>
            </w:r>
            <w:r w:rsidR="00401CC4">
              <w:rPr>
                <w:color w:val="000000" w:themeColor="text1"/>
                <w:sz w:val="26"/>
                <w:szCs w:val="26"/>
              </w:rPr>
              <w:t xml:space="preserve">та Додаток 1 до </w:t>
            </w:r>
            <w:r>
              <w:rPr>
                <w:color w:val="000000" w:themeColor="text1"/>
                <w:sz w:val="26"/>
                <w:szCs w:val="26"/>
              </w:rPr>
              <w:t>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r w:rsidR="00401CC4">
              <w:rPr>
                <w:color w:val="000000" w:themeColor="text1"/>
                <w:sz w:val="26"/>
                <w:szCs w:val="26"/>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w:t>
            </w:r>
            <w:proofErr w:type="spellStart"/>
            <w:r>
              <w:rPr>
                <w:color w:val="000000" w:themeColor="text1"/>
                <w:sz w:val="26"/>
                <w:szCs w:val="26"/>
                <w:lang w:val="uk-UA" w:eastAsia="en-US"/>
              </w:rPr>
              <w:t>с-щ</w:t>
            </w:r>
            <w:proofErr w:type="spellEnd"/>
            <w:r>
              <w:rPr>
                <w:color w:val="000000" w:themeColor="text1"/>
                <w:sz w:val="26"/>
                <w:szCs w:val="26"/>
                <w:lang w:val="uk-UA" w:eastAsia="en-US"/>
              </w:rPr>
              <w:t xml:space="preserve">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w:t>
            </w:r>
            <w:r w:rsidRPr="000C4698">
              <w:rPr>
                <w:color w:val="000000" w:themeColor="text1"/>
                <w:sz w:val="26"/>
                <w:szCs w:val="26"/>
                <w:lang w:val="uk-UA" w:eastAsia="en-US"/>
              </w:rPr>
              <w:lastRenderedPageBreak/>
              <w:t>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w:t>
      </w:r>
      <w:proofErr w:type="spellStart"/>
      <w:r>
        <w:rPr>
          <w:sz w:val="28"/>
          <w:szCs w:val="28"/>
          <w:lang w:val="uk-UA"/>
        </w:rPr>
        <w:t>Великохатній</w:t>
      </w:r>
      <w:proofErr w:type="spellEnd"/>
      <w:r>
        <w:rPr>
          <w:sz w:val="28"/>
          <w:szCs w:val="28"/>
          <w:lang w:val="uk-UA"/>
        </w:rPr>
        <w:t xml:space="preserve">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3F09AC" w:rsidRPr="000C4698" w:rsidRDefault="003F09AC" w:rsidP="003F09AC">
      <w:pPr>
        <w:rPr>
          <w:sz w:val="28"/>
          <w:lang w:val="uk-UA"/>
        </w:rPr>
      </w:pPr>
      <w:r w:rsidRPr="000C4698">
        <w:rPr>
          <w:sz w:val="28"/>
          <w:lang w:val="uk-UA"/>
        </w:rPr>
        <w:t>Підготувала:</w:t>
      </w:r>
    </w:p>
    <w:p w:rsidR="003F09AC" w:rsidRPr="000C4698" w:rsidRDefault="003F09AC" w:rsidP="003F09AC">
      <w:pPr>
        <w:rPr>
          <w:sz w:val="28"/>
          <w:lang w:val="uk-UA"/>
        </w:rPr>
      </w:pPr>
    </w:p>
    <w:p w:rsidR="003F09AC" w:rsidRPr="000C4698" w:rsidRDefault="003F09AC" w:rsidP="003F09AC">
      <w:pPr>
        <w:pStyle w:val="Default"/>
        <w:rPr>
          <w:sz w:val="28"/>
          <w:szCs w:val="28"/>
        </w:rPr>
      </w:pPr>
      <w:r w:rsidRPr="000C4698">
        <w:rPr>
          <w:sz w:val="28"/>
          <w:szCs w:val="28"/>
        </w:rPr>
        <w:t xml:space="preserve">Головний спеціаліст з питань комунальної </w:t>
      </w:r>
      <w:r w:rsidRPr="000C4698">
        <w:rPr>
          <w:sz w:val="28"/>
          <w:szCs w:val="28"/>
        </w:rPr>
        <w:br/>
        <w:t xml:space="preserve">власності відділу земельних відносин та </w:t>
      </w:r>
      <w:r w:rsidRPr="000C4698">
        <w:rPr>
          <w:sz w:val="28"/>
          <w:szCs w:val="28"/>
        </w:rPr>
        <w:br/>
        <w:t xml:space="preserve">комунальної власності селищної ради                                                 О.П. </w:t>
      </w:r>
      <w:proofErr w:type="spellStart"/>
      <w:r w:rsidRPr="000C4698">
        <w:rPr>
          <w:sz w:val="28"/>
          <w:szCs w:val="28"/>
        </w:rPr>
        <w:t>Бреус</w:t>
      </w:r>
      <w:proofErr w:type="spellEnd"/>
      <w:r w:rsidRPr="000C4698">
        <w:rPr>
          <w:sz w:val="28"/>
          <w:szCs w:val="28"/>
        </w:rPr>
        <w:t xml:space="preserve"> </w:t>
      </w:r>
    </w:p>
    <w:p w:rsidR="003F09AC" w:rsidRPr="000C4698" w:rsidRDefault="003F09AC" w:rsidP="003F09AC">
      <w:pPr>
        <w:rPr>
          <w:sz w:val="28"/>
          <w:lang w:val="uk-UA"/>
        </w:rPr>
      </w:pP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Погоджено:</w:t>
      </w:r>
    </w:p>
    <w:p w:rsidR="003F09AC" w:rsidRPr="000C4698" w:rsidRDefault="003F09AC" w:rsidP="003F09AC">
      <w:pPr>
        <w:tabs>
          <w:tab w:val="left" w:pos="6405"/>
        </w:tabs>
        <w:rPr>
          <w:sz w:val="28"/>
          <w:szCs w:val="20"/>
          <w:lang w:val="uk-UA"/>
        </w:rPr>
      </w:pPr>
    </w:p>
    <w:p w:rsidR="003F09AC" w:rsidRPr="000C4698" w:rsidRDefault="003F09AC" w:rsidP="003F09AC">
      <w:pPr>
        <w:tabs>
          <w:tab w:val="left" w:pos="6405"/>
        </w:tabs>
        <w:rPr>
          <w:sz w:val="28"/>
          <w:lang w:val="uk-UA"/>
        </w:rPr>
      </w:pPr>
      <w:r w:rsidRPr="000C4698">
        <w:rPr>
          <w:sz w:val="28"/>
          <w:lang w:val="uk-UA"/>
        </w:rPr>
        <w:t>Секретар селищної ради</w:t>
      </w:r>
      <w:r w:rsidRPr="000C4698">
        <w:rPr>
          <w:sz w:val="28"/>
          <w:lang w:val="uk-UA"/>
        </w:rPr>
        <w:tab/>
        <w:t xml:space="preserve">         С.Л. </w:t>
      </w:r>
      <w:proofErr w:type="spellStart"/>
      <w:r w:rsidRPr="000C4698">
        <w:rPr>
          <w:sz w:val="28"/>
          <w:lang w:val="uk-UA"/>
        </w:rPr>
        <w:t>Великохатній</w:t>
      </w:r>
      <w:proofErr w:type="spellEnd"/>
      <w:r w:rsidRPr="000C4698">
        <w:rPr>
          <w:sz w:val="28"/>
          <w:lang w:val="uk-UA"/>
        </w:rPr>
        <w:t xml:space="preserve"> </w:t>
      </w: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Заступник селищного голови з питань</w:t>
      </w:r>
    </w:p>
    <w:p w:rsidR="003F09AC" w:rsidRPr="000C4698" w:rsidRDefault="003F09AC" w:rsidP="003F09AC">
      <w:pPr>
        <w:rPr>
          <w:sz w:val="28"/>
          <w:lang w:val="uk-UA"/>
        </w:rPr>
      </w:pPr>
      <w:r w:rsidRPr="000C4698">
        <w:rPr>
          <w:sz w:val="28"/>
          <w:lang w:val="uk-UA"/>
        </w:rPr>
        <w:t xml:space="preserve">будівництва, ЖКГ та комунальної власності                                   В.В. </w:t>
      </w:r>
      <w:proofErr w:type="spellStart"/>
      <w:r w:rsidRPr="000C4698">
        <w:rPr>
          <w:sz w:val="28"/>
          <w:lang w:val="uk-UA"/>
        </w:rPr>
        <w:t>Моцьор</w:t>
      </w:r>
      <w:proofErr w:type="spellEnd"/>
      <w:r w:rsidRPr="000C4698">
        <w:rPr>
          <w:sz w:val="28"/>
          <w:lang w:val="uk-UA"/>
        </w:rPr>
        <w:t xml:space="preserve">  </w:t>
      </w:r>
    </w:p>
    <w:p w:rsidR="003F09AC" w:rsidRPr="000C4698" w:rsidRDefault="003F09AC" w:rsidP="003F09AC">
      <w:pPr>
        <w:rPr>
          <w:sz w:val="28"/>
          <w:szCs w:val="28"/>
          <w:lang w:val="uk-UA"/>
        </w:rPr>
      </w:pPr>
    </w:p>
    <w:p w:rsidR="003F09AC" w:rsidRPr="000C4698" w:rsidRDefault="003F09AC" w:rsidP="003F09AC">
      <w:pPr>
        <w:rPr>
          <w:sz w:val="28"/>
          <w:szCs w:val="28"/>
          <w:lang w:val="uk-UA"/>
        </w:rPr>
      </w:pPr>
      <w:r w:rsidRPr="000C4698">
        <w:rPr>
          <w:sz w:val="28"/>
          <w:szCs w:val="28"/>
          <w:lang w:val="uk-UA"/>
        </w:rPr>
        <w:t>Начальник юридичного відділу                                                         Т.О.</w:t>
      </w:r>
      <w:proofErr w:type="spellStart"/>
      <w:r w:rsidRPr="000C4698">
        <w:rPr>
          <w:sz w:val="28"/>
          <w:szCs w:val="28"/>
          <w:lang w:val="uk-UA"/>
        </w:rPr>
        <w:t>Лєпєєва</w:t>
      </w:r>
      <w:proofErr w:type="spellEnd"/>
    </w:p>
    <w:p w:rsidR="003F09AC" w:rsidRPr="000C4698" w:rsidRDefault="003F09AC" w:rsidP="003F09AC">
      <w:pPr>
        <w:jc w:val="both"/>
        <w:rPr>
          <w:sz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D80" w:rsidRDefault="001F3D80">
      <w:r>
        <w:separator/>
      </w:r>
    </w:p>
  </w:endnote>
  <w:endnote w:type="continuationSeparator" w:id="0">
    <w:p w:rsidR="001F3D80" w:rsidRDefault="001F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D80" w:rsidRDefault="001F3D80">
      <w:r>
        <w:separator/>
      </w:r>
    </w:p>
  </w:footnote>
  <w:footnote w:type="continuationSeparator" w:id="0">
    <w:p w:rsidR="001F3D80" w:rsidRDefault="001F3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D80"/>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1CC4"/>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1653"/>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2244"/>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C6BCC"/>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D66A3"/>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447E4"/>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CFB3-4686-4737-9811-A40CF4DC6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1481</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1</cp:lastModifiedBy>
  <cp:revision>2</cp:revision>
  <cp:lastPrinted>2022-01-13T07:20:00Z</cp:lastPrinted>
  <dcterms:created xsi:type="dcterms:W3CDTF">2022-01-17T08:50:00Z</dcterms:created>
  <dcterms:modified xsi:type="dcterms:W3CDTF">2022-01-17T08:50:00Z</dcterms:modified>
</cp:coreProperties>
</file>