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0E4BE5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bookmarkStart w:id="0" w:name="_GoBack"/>
      <w:r w:rsidRPr="000E4BE5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bookmarkEnd w:id="0"/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1</w:t>
      </w:r>
      <w:r w:rsidR="00240F62" w:rsidRPr="0082237F">
        <w:rPr>
          <w:color w:val="000000" w:themeColor="text1"/>
          <w:szCs w:val="28"/>
        </w:rPr>
        <w:t>7 лютого</w:t>
      </w:r>
      <w:r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0E4BE5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№09</w:t>
      </w:r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843DE3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перерозподіл </w:t>
      </w:r>
      <w:r w:rsidR="00843DE3" w:rsidRPr="0082237F">
        <w:rPr>
          <w:color w:val="000000" w:themeColor="text1"/>
          <w:sz w:val="28"/>
          <w:szCs w:val="28"/>
        </w:rPr>
        <w:t>та збільшення</w:t>
      </w:r>
    </w:p>
    <w:p w:rsidR="006A0BA3" w:rsidRPr="0082237F" w:rsidRDefault="00843DE3" w:rsidP="0082237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видаткової частини бюджету на 2023 рік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6A0BA3" w:rsidRPr="0082237F" w:rsidRDefault="00EC737E" w:rsidP="0082237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403A7E" w:rsidRPr="0082237F" w:rsidRDefault="00403A7E" w:rsidP="0082237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572843" w:rsidRPr="0082237F" w:rsidRDefault="004104B8" w:rsidP="00EC737E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82237F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82237F">
        <w:rPr>
          <w:bCs/>
          <w:color w:val="000000" w:themeColor="text1"/>
          <w:sz w:val="28"/>
          <w:szCs w:val="28"/>
          <w:lang w:eastAsia="uk-UA"/>
        </w:rPr>
        <w:t>1</w:t>
      </w:r>
      <w:r w:rsidR="00572843" w:rsidRPr="0082237F">
        <w:rPr>
          <w:bCs/>
          <w:color w:val="000000" w:themeColor="text1"/>
          <w:sz w:val="28"/>
          <w:szCs w:val="28"/>
          <w:lang w:eastAsia="uk-UA"/>
        </w:rPr>
        <w:t>. Збільшити видаткову частину загального фонду бюджету по</w:t>
      </w:r>
      <w:r w:rsidR="00461458" w:rsidRPr="0082237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8A163B" w:rsidRPr="0082237F">
        <w:rPr>
          <w:bCs/>
          <w:color w:val="000000" w:themeColor="text1"/>
          <w:sz w:val="28"/>
          <w:szCs w:val="28"/>
          <w:lang w:eastAsia="uk-UA"/>
        </w:rPr>
        <w:t xml:space="preserve"> КПКВ 0618110 «Заходи із запобігання та ліквідації надзвичайних ситуацій та наслідків стихійного лиха» КЕКВ 2240 «Оплата послуг (крім комунальних)» в сумі </w:t>
      </w:r>
      <w:r w:rsidR="00572843" w:rsidRPr="00E03F38">
        <w:rPr>
          <w:b/>
          <w:bCs/>
          <w:color w:val="000000" w:themeColor="text1"/>
          <w:sz w:val="28"/>
          <w:szCs w:val="28"/>
          <w:lang w:eastAsia="uk-UA"/>
        </w:rPr>
        <w:t>750000</w:t>
      </w:r>
      <w:r w:rsidR="008A163B" w:rsidRPr="00E03F38">
        <w:rPr>
          <w:b/>
          <w:bCs/>
          <w:color w:val="000000" w:themeColor="text1"/>
          <w:sz w:val="28"/>
          <w:szCs w:val="28"/>
          <w:lang w:eastAsia="uk-UA"/>
        </w:rPr>
        <w:t>,00</w:t>
      </w:r>
      <w:r w:rsidR="008A163B" w:rsidRPr="0082237F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572843" w:rsidRPr="0082237F">
        <w:rPr>
          <w:bCs/>
          <w:color w:val="000000" w:themeColor="text1"/>
          <w:sz w:val="28"/>
          <w:szCs w:val="28"/>
          <w:lang w:eastAsia="uk-UA"/>
        </w:rPr>
        <w:t>:</w:t>
      </w:r>
    </w:p>
    <w:p w:rsidR="00572843" w:rsidRPr="0082237F" w:rsidRDefault="00572843" w:rsidP="00EC737E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bCs/>
          <w:color w:val="000000" w:themeColor="text1"/>
          <w:sz w:val="28"/>
          <w:szCs w:val="28"/>
          <w:lang w:eastAsia="uk-UA"/>
        </w:rPr>
        <w:t>-</w:t>
      </w:r>
      <w:r w:rsidR="00461458" w:rsidRPr="0082237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C25366" w:rsidRPr="0082237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61458" w:rsidRPr="0082237F">
        <w:rPr>
          <w:bCs/>
          <w:color w:val="000000" w:themeColor="text1"/>
          <w:sz w:val="28"/>
          <w:szCs w:val="28"/>
          <w:lang w:eastAsia="uk-UA"/>
        </w:rPr>
        <w:t>«</w:t>
      </w:r>
      <w:r w:rsidR="00461458" w:rsidRPr="0082237F">
        <w:rPr>
          <w:rFonts w:eastAsia="Calibri"/>
          <w:color w:val="000000" w:themeColor="text1"/>
          <w:sz w:val="28"/>
          <w:szCs w:val="28"/>
        </w:rPr>
        <w:t xml:space="preserve">Поточний ремонт сховища № 92900 Козелецького ліцею № 3 Козелецької селищної ради за адресою : Чернігівська обл., смт. Козелець, вул. Свято-Преображенська,32А» на суму </w:t>
      </w:r>
      <w:r w:rsidRPr="0082237F">
        <w:rPr>
          <w:rFonts w:eastAsia="Calibri"/>
          <w:color w:val="000000" w:themeColor="text1"/>
          <w:sz w:val="28"/>
          <w:szCs w:val="28"/>
        </w:rPr>
        <w:t>–</w:t>
      </w:r>
      <w:r w:rsidR="00461458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Pr="00E03F38">
        <w:rPr>
          <w:rFonts w:eastAsia="Calibri"/>
          <w:b/>
          <w:color w:val="000000" w:themeColor="text1"/>
          <w:sz w:val="28"/>
          <w:szCs w:val="28"/>
        </w:rPr>
        <w:t>450000,00</w:t>
      </w:r>
      <w:r w:rsidR="00461458" w:rsidRPr="0082237F">
        <w:rPr>
          <w:rFonts w:eastAsia="Calibri"/>
          <w:color w:val="000000" w:themeColor="text1"/>
          <w:sz w:val="28"/>
          <w:szCs w:val="28"/>
        </w:rPr>
        <w:t xml:space="preserve"> грн.</w:t>
      </w:r>
      <w:r w:rsidRPr="0082237F">
        <w:rPr>
          <w:rFonts w:eastAsia="Calibri"/>
          <w:color w:val="000000" w:themeColor="text1"/>
          <w:sz w:val="28"/>
          <w:szCs w:val="28"/>
        </w:rPr>
        <w:t>;</w:t>
      </w:r>
    </w:p>
    <w:p w:rsidR="00572843" w:rsidRPr="0082237F" w:rsidRDefault="00572843" w:rsidP="00EC737E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- </w:t>
      </w:r>
      <w:r w:rsidR="00461458" w:rsidRPr="0082237F">
        <w:rPr>
          <w:rFonts w:eastAsia="Calibri"/>
          <w:color w:val="000000" w:themeColor="text1"/>
          <w:sz w:val="28"/>
          <w:szCs w:val="28"/>
        </w:rPr>
        <w:t xml:space="preserve">«Поточний ремонт протирадіаційного укриття ПРУ № 92933 </w:t>
      </w:r>
      <w:proofErr w:type="spellStart"/>
      <w:r w:rsidR="00461458" w:rsidRPr="0082237F">
        <w:rPr>
          <w:rFonts w:eastAsia="Calibri"/>
          <w:color w:val="000000" w:themeColor="text1"/>
          <w:sz w:val="28"/>
          <w:szCs w:val="28"/>
        </w:rPr>
        <w:t>Данівського</w:t>
      </w:r>
      <w:proofErr w:type="spellEnd"/>
      <w:r w:rsidR="00461458" w:rsidRPr="0082237F">
        <w:rPr>
          <w:rFonts w:eastAsia="Calibri"/>
          <w:color w:val="000000" w:themeColor="text1"/>
          <w:sz w:val="28"/>
          <w:szCs w:val="28"/>
        </w:rPr>
        <w:t xml:space="preserve"> ліцею  </w:t>
      </w:r>
      <w:proofErr w:type="spellStart"/>
      <w:r w:rsidR="00461458" w:rsidRPr="0082237F">
        <w:rPr>
          <w:rFonts w:eastAsia="Calibri"/>
          <w:color w:val="000000" w:themeColor="text1"/>
          <w:sz w:val="28"/>
          <w:szCs w:val="28"/>
        </w:rPr>
        <w:t>Козелецької</w:t>
      </w:r>
      <w:proofErr w:type="spellEnd"/>
      <w:r w:rsidR="00461458" w:rsidRPr="0082237F">
        <w:rPr>
          <w:rFonts w:eastAsia="Calibri"/>
          <w:color w:val="000000" w:themeColor="text1"/>
          <w:sz w:val="28"/>
          <w:szCs w:val="28"/>
        </w:rPr>
        <w:t xml:space="preserve"> селищної ради за адресою : Чернігівська обл., с. </w:t>
      </w:r>
      <w:proofErr w:type="spellStart"/>
      <w:r w:rsidR="00461458" w:rsidRPr="0082237F">
        <w:rPr>
          <w:rFonts w:eastAsia="Calibri"/>
          <w:color w:val="000000" w:themeColor="text1"/>
          <w:sz w:val="28"/>
          <w:szCs w:val="28"/>
        </w:rPr>
        <w:t>Данівка</w:t>
      </w:r>
      <w:proofErr w:type="spellEnd"/>
      <w:r w:rsidR="00461458" w:rsidRPr="0082237F">
        <w:rPr>
          <w:rFonts w:eastAsia="Calibri"/>
          <w:color w:val="000000" w:themeColor="text1"/>
          <w:sz w:val="28"/>
          <w:szCs w:val="28"/>
        </w:rPr>
        <w:t>, вул. Центральна,18» на суму -</w:t>
      </w:r>
      <w:r w:rsidRPr="00E03F38">
        <w:rPr>
          <w:rFonts w:eastAsia="Calibri"/>
          <w:b/>
          <w:color w:val="000000" w:themeColor="text1"/>
          <w:sz w:val="28"/>
          <w:szCs w:val="28"/>
        </w:rPr>
        <w:t>150000,00</w:t>
      </w:r>
      <w:r w:rsidR="00461458" w:rsidRPr="0082237F">
        <w:rPr>
          <w:rFonts w:eastAsia="Calibri"/>
          <w:color w:val="000000" w:themeColor="text1"/>
          <w:sz w:val="28"/>
          <w:szCs w:val="28"/>
        </w:rPr>
        <w:t xml:space="preserve"> грн.</w:t>
      </w:r>
      <w:r w:rsidRPr="0082237F">
        <w:rPr>
          <w:rFonts w:eastAsia="Calibri"/>
          <w:color w:val="000000" w:themeColor="text1"/>
          <w:sz w:val="28"/>
          <w:szCs w:val="28"/>
        </w:rPr>
        <w:t>:</w:t>
      </w:r>
    </w:p>
    <w:p w:rsidR="00461458" w:rsidRDefault="00572843" w:rsidP="00EC737E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- «Поточний ремонт протирадіаційного укриття ПРУ №92942 </w:t>
      </w:r>
      <w:proofErr w:type="spellStart"/>
      <w:r w:rsidRPr="0082237F">
        <w:rPr>
          <w:rFonts w:eastAsia="Calibri"/>
          <w:color w:val="000000" w:themeColor="text1"/>
          <w:sz w:val="28"/>
          <w:szCs w:val="28"/>
        </w:rPr>
        <w:t>Білейківського</w:t>
      </w:r>
      <w:proofErr w:type="spellEnd"/>
      <w:r w:rsidRPr="0082237F">
        <w:rPr>
          <w:rFonts w:eastAsia="Calibri"/>
          <w:color w:val="000000" w:themeColor="text1"/>
          <w:sz w:val="28"/>
          <w:szCs w:val="28"/>
        </w:rPr>
        <w:t xml:space="preserve"> ліцею </w:t>
      </w:r>
      <w:proofErr w:type="spellStart"/>
      <w:r w:rsidRPr="0082237F">
        <w:rPr>
          <w:rFonts w:eastAsia="Calibri"/>
          <w:color w:val="000000" w:themeColor="text1"/>
          <w:sz w:val="28"/>
          <w:szCs w:val="28"/>
        </w:rPr>
        <w:t>Козелецької</w:t>
      </w:r>
      <w:proofErr w:type="spellEnd"/>
      <w:r w:rsidRPr="0082237F">
        <w:rPr>
          <w:rFonts w:eastAsia="Calibri"/>
          <w:color w:val="000000" w:themeColor="text1"/>
          <w:sz w:val="28"/>
          <w:szCs w:val="28"/>
        </w:rPr>
        <w:t xml:space="preserve"> селищної ради за адресою: Чернігівська обл., с. </w:t>
      </w:r>
      <w:proofErr w:type="spellStart"/>
      <w:r w:rsidRPr="0082237F">
        <w:rPr>
          <w:rFonts w:eastAsia="Calibri"/>
          <w:color w:val="000000" w:themeColor="text1"/>
          <w:sz w:val="28"/>
          <w:szCs w:val="28"/>
        </w:rPr>
        <w:t>Білейки</w:t>
      </w:r>
      <w:proofErr w:type="spellEnd"/>
      <w:r w:rsidRPr="0082237F">
        <w:rPr>
          <w:rFonts w:eastAsia="Calibri"/>
          <w:color w:val="000000" w:themeColor="text1"/>
          <w:sz w:val="28"/>
          <w:szCs w:val="28"/>
        </w:rPr>
        <w:t xml:space="preserve">, вул. Б.Хмельницького, 11» на суму – </w:t>
      </w:r>
      <w:r w:rsidRPr="00E03F38">
        <w:rPr>
          <w:rFonts w:eastAsia="Calibri"/>
          <w:b/>
          <w:color w:val="000000" w:themeColor="text1"/>
          <w:sz w:val="28"/>
          <w:szCs w:val="28"/>
        </w:rPr>
        <w:t>150000,00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</w:t>
      </w:r>
    </w:p>
    <w:p w:rsidR="00EC737E" w:rsidRPr="0082237F" w:rsidRDefault="00EC737E" w:rsidP="00EC737E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</w:p>
    <w:p w:rsidR="00AD7E0B" w:rsidRPr="00AD7E0B" w:rsidRDefault="00AD7E0B" w:rsidP="0082237F">
      <w:pPr>
        <w:spacing w:after="160"/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AD7E0B">
        <w:rPr>
          <w:rFonts w:eastAsia="Calibri"/>
          <w:color w:val="000000" w:themeColor="text1"/>
          <w:sz w:val="28"/>
          <w:szCs w:val="28"/>
        </w:rPr>
        <w:t>За рахунок зменшення видаткової частини:</w:t>
      </w:r>
    </w:p>
    <w:p w:rsidR="00572843" w:rsidRPr="00AD7E0B" w:rsidRDefault="00AD7E0B" w:rsidP="0082237F">
      <w:pPr>
        <w:spacing w:after="160"/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AD7E0B">
        <w:rPr>
          <w:rFonts w:eastAsia="Calibri"/>
          <w:color w:val="000000" w:themeColor="text1"/>
          <w:sz w:val="28"/>
          <w:szCs w:val="28"/>
        </w:rPr>
        <w:lastRenderedPageBreak/>
        <w:t>- з</w:t>
      </w:r>
      <w:r w:rsidR="00572843" w:rsidRPr="00AD7E0B">
        <w:rPr>
          <w:rFonts w:eastAsia="Calibri"/>
          <w:color w:val="000000" w:themeColor="text1"/>
          <w:sz w:val="28"/>
          <w:szCs w:val="28"/>
        </w:rPr>
        <w:t xml:space="preserve">агального фонду бюджету по КПКВ 0611141 «Забезпечення діяльності інших закладів у сфері освіти» КЕКВ 2210 «Предмети, матеріали, обладнання та інвентар» на суму </w:t>
      </w:r>
      <w:r w:rsidR="00572843" w:rsidRPr="00AD7E0B">
        <w:rPr>
          <w:rFonts w:eastAsia="Calibri"/>
          <w:b/>
          <w:color w:val="000000" w:themeColor="text1"/>
          <w:sz w:val="28"/>
          <w:szCs w:val="28"/>
        </w:rPr>
        <w:t>150000,00</w:t>
      </w:r>
      <w:r w:rsidR="00572843" w:rsidRPr="00AD7E0B">
        <w:rPr>
          <w:rFonts w:eastAsia="Calibri"/>
          <w:color w:val="000000" w:themeColor="text1"/>
          <w:sz w:val="28"/>
          <w:szCs w:val="28"/>
        </w:rPr>
        <w:t xml:space="preserve"> грн.</w:t>
      </w:r>
    </w:p>
    <w:p w:rsidR="00572843" w:rsidRPr="0082237F" w:rsidRDefault="00AD7E0B" w:rsidP="0082237F">
      <w:pPr>
        <w:spacing w:after="160"/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AD7E0B">
        <w:rPr>
          <w:rFonts w:eastAsia="Calibri"/>
          <w:color w:val="000000" w:themeColor="text1"/>
          <w:sz w:val="28"/>
          <w:szCs w:val="28"/>
        </w:rPr>
        <w:t>-</w:t>
      </w:r>
      <w:r w:rsidR="00572843" w:rsidRPr="00AD7E0B">
        <w:rPr>
          <w:rFonts w:eastAsia="Calibri"/>
          <w:color w:val="000000" w:themeColor="text1"/>
          <w:sz w:val="28"/>
          <w:szCs w:val="28"/>
        </w:rPr>
        <w:t xml:space="preserve"> </w:t>
      </w:r>
      <w:r w:rsidR="002A1E10" w:rsidRPr="00AD7E0B">
        <w:rPr>
          <w:rFonts w:eastAsia="Calibri"/>
          <w:color w:val="000000" w:themeColor="text1"/>
          <w:sz w:val="28"/>
          <w:szCs w:val="28"/>
        </w:rPr>
        <w:t xml:space="preserve">спеціального фонду бюджету </w:t>
      </w:r>
      <w:r w:rsidR="002A1E10" w:rsidRPr="0082237F">
        <w:rPr>
          <w:rFonts w:eastAsia="Calibri"/>
          <w:color w:val="000000" w:themeColor="text1"/>
          <w:sz w:val="28"/>
          <w:szCs w:val="28"/>
        </w:rPr>
        <w:t xml:space="preserve">по КПКВ 0610160 «Керівництво і управління у відповідній сфері у містах (місті Києві), селищах, селах, територіальних громадах» КЕКВ 3110 «Придбання обладнання і предметів довгострокового користування» </w:t>
      </w:r>
      <w:r w:rsidR="0028348F" w:rsidRPr="0082237F">
        <w:rPr>
          <w:rFonts w:eastAsia="Calibri"/>
          <w:color w:val="000000" w:themeColor="text1"/>
          <w:sz w:val="28"/>
          <w:szCs w:val="28"/>
        </w:rPr>
        <w:t xml:space="preserve">на суму – </w:t>
      </w:r>
      <w:r w:rsidR="0028348F" w:rsidRPr="00E03F38">
        <w:rPr>
          <w:rFonts w:eastAsia="Calibri"/>
          <w:b/>
          <w:color w:val="000000" w:themeColor="text1"/>
          <w:sz w:val="28"/>
          <w:szCs w:val="28"/>
        </w:rPr>
        <w:t>200000,00</w:t>
      </w:r>
      <w:r w:rsidR="0028348F" w:rsidRPr="0082237F">
        <w:rPr>
          <w:rFonts w:eastAsia="Calibri"/>
          <w:color w:val="000000" w:themeColor="text1"/>
          <w:sz w:val="28"/>
          <w:szCs w:val="28"/>
        </w:rPr>
        <w:t xml:space="preserve"> грн.(код 602400</w:t>
      </w:r>
      <w:r w:rsidR="009317C7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28348F" w:rsidRPr="0082237F">
        <w:rPr>
          <w:rFonts w:eastAsia="Calibri"/>
          <w:color w:val="000000" w:themeColor="text1"/>
          <w:sz w:val="28"/>
          <w:szCs w:val="28"/>
        </w:rPr>
        <w:t xml:space="preserve">) та КПКВ 0611021 «Надання загальної середньої освіти закладами загальної середньої освіти за рахунок коштів місцевого бюджету» КЕКВ 3110 «Придбання обладнання і предметів довгострокового користування» на суму – </w:t>
      </w:r>
      <w:r w:rsidR="0028348F" w:rsidRPr="00E03F38">
        <w:rPr>
          <w:rFonts w:eastAsia="Calibri"/>
          <w:b/>
          <w:color w:val="000000" w:themeColor="text1"/>
          <w:sz w:val="28"/>
          <w:szCs w:val="28"/>
        </w:rPr>
        <w:t>400000,00</w:t>
      </w:r>
      <w:r w:rsidR="0028348F" w:rsidRPr="0082237F">
        <w:rPr>
          <w:rFonts w:eastAsia="Calibri"/>
          <w:color w:val="000000" w:themeColor="text1"/>
          <w:sz w:val="28"/>
          <w:szCs w:val="28"/>
        </w:rPr>
        <w:t xml:space="preserve"> грн. (код 602400).</w:t>
      </w:r>
    </w:p>
    <w:p w:rsidR="009317C7" w:rsidRPr="0082237F" w:rsidRDefault="009317C7" w:rsidP="0082237F">
      <w:pPr>
        <w:spacing w:after="160"/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1.</w:t>
      </w:r>
      <w:r w:rsidR="00AD7E0B">
        <w:rPr>
          <w:rFonts w:eastAsia="Calibri"/>
          <w:color w:val="000000" w:themeColor="text1"/>
          <w:sz w:val="28"/>
          <w:szCs w:val="28"/>
        </w:rPr>
        <w:t>2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. Збільшити </w:t>
      </w:r>
      <w:r w:rsidR="00C9597B" w:rsidRPr="0082237F">
        <w:rPr>
          <w:rFonts w:eastAsia="Calibri"/>
          <w:color w:val="000000" w:themeColor="text1"/>
          <w:sz w:val="28"/>
          <w:szCs w:val="28"/>
        </w:rPr>
        <w:t>видаткову частину спеціального фонду бюджету</w:t>
      </w:r>
      <w:r w:rsidR="00E939B4">
        <w:rPr>
          <w:rFonts w:eastAsia="Calibri"/>
          <w:color w:val="000000" w:themeColor="text1"/>
          <w:sz w:val="28"/>
          <w:szCs w:val="28"/>
        </w:rPr>
        <w:t xml:space="preserve"> </w:t>
      </w:r>
      <w:r w:rsidR="00E939B4" w:rsidRPr="0082237F">
        <w:rPr>
          <w:rFonts w:eastAsia="Calibri"/>
          <w:color w:val="000000" w:themeColor="text1"/>
          <w:sz w:val="28"/>
          <w:szCs w:val="28"/>
        </w:rPr>
        <w:t xml:space="preserve">на придбання газового котла у ЗДО №1 </w:t>
      </w:r>
      <w:r w:rsidR="00E939B4">
        <w:rPr>
          <w:rFonts w:eastAsia="Calibri"/>
          <w:color w:val="000000" w:themeColor="text1"/>
          <w:sz w:val="28"/>
          <w:szCs w:val="28"/>
        </w:rPr>
        <w:t>(</w:t>
      </w:r>
      <w:r w:rsidR="00E939B4" w:rsidRPr="0082237F">
        <w:rPr>
          <w:rFonts w:eastAsia="Calibri"/>
          <w:color w:val="000000" w:themeColor="text1"/>
          <w:sz w:val="28"/>
          <w:szCs w:val="28"/>
        </w:rPr>
        <w:t xml:space="preserve">за адресою: </w:t>
      </w:r>
      <w:r w:rsidR="00E939B4">
        <w:rPr>
          <w:rFonts w:eastAsia="Calibri"/>
          <w:color w:val="000000" w:themeColor="text1"/>
          <w:sz w:val="28"/>
          <w:szCs w:val="28"/>
        </w:rPr>
        <w:t>Чернігівська обл., смт. Козелець, вул. Свято-Миколаївська, 20)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по КПКВ 0611010 «Надання дошкільної освіти» КЕКВ 3110 «Придбання обладнання і предметів довгострокового користування» на суму – </w:t>
      </w:r>
      <w:r w:rsidR="00C9597B" w:rsidRPr="00E03F38">
        <w:rPr>
          <w:rFonts w:eastAsia="Calibri"/>
          <w:b/>
          <w:color w:val="000000" w:themeColor="text1"/>
          <w:sz w:val="28"/>
          <w:szCs w:val="28"/>
        </w:rPr>
        <w:t>100000,00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грн.  за рахунок зменшення видаткової частини загального фонду бюджету КПКВ 0611010 «Надання дошкільної освіти» КЕКВ 2210 «Предмети, матеріали, обладнання та інвентар» </w:t>
      </w:r>
      <w:r w:rsidR="00CB2BB2">
        <w:rPr>
          <w:rFonts w:eastAsia="Calibri"/>
          <w:color w:val="000000" w:themeColor="text1"/>
          <w:sz w:val="28"/>
          <w:szCs w:val="28"/>
        </w:rPr>
        <w:t>за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код</w:t>
      </w:r>
      <w:r w:rsidR="00CB2BB2">
        <w:rPr>
          <w:rFonts w:eastAsia="Calibri"/>
          <w:color w:val="000000" w:themeColor="text1"/>
          <w:sz w:val="28"/>
          <w:szCs w:val="28"/>
        </w:rPr>
        <w:t>ом</w:t>
      </w:r>
      <w:r w:rsidR="00E939B4">
        <w:rPr>
          <w:rFonts w:eastAsia="Calibri"/>
          <w:color w:val="000000" w:themeColor="text1"/>
          <w:sz w:val="28"/>
          <w:szCs w:val="28"/>
        </w:rPr>
        <w:t xml:space="preserve"> 602400</w:t>
      </w:r>
      <w:r w:rsidR="000D0FC3">
        <w:rPr>
          <w:rFonts w:eastAsia="Calibri"/>
          <w:color w:val="000000" w:themeColor="text1"/>
          <w:sz w:val="28"/>
          <w:szCs w:val="28"/>
        </w:rPr>
        <w:t>.</w:t>
      </w:r>
    </w:p>
    <w:p w:rsidR="00E939B4" w:rsidRDefault="00C9597B" w:rsidP="0082237F">
      <w:pPr>
        <w:spacing w:after="160"/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1.</w:t>
      </w:r>
      <w:r w:rsidR="00AD7E0B">
        <w:rPr>
          <w:rFonts w:eastAsia="Calibri"/>
          <w:color w:val="000000" w:themeColor="text1"/>
          <w:sz w:val="28"/>
          <w:szCs w:val="28"/>
        </w:rPr>
        <w:t>3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. Збільшити видаткову частину загального фонду бюджету </w:t>
      </w:r>
      <w:r w:rsidR="00E939B4" w:rsidRPr="0082237F">
        <w:rPr>
          <w:rFonts w:eastAsia="Calibri"/>
          <w:color w:val="000000" w:themeColor="text1"/>
          <w:sz w:val="28"/>
          <w:szCs w:val="28"/>
        </w:rPr>
        <w:t xml:space="preserve">на оплату договорів по наданню адвокатських послуг 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по КПКВ 0610160 «Керівництво і управління у відповідній сфері у містах (місті Києві), селищах, селах, територіальних громадах» КЕКВ 2240 «Оплата послуг (крім комунальних)» на суму – </w:t>
      </w:r>
      <w:r w:rsidRPr="00E03F38">
        <w:rPr>
          <w:rFonts w:eastAsia="Calibri"/>
          <w:b/>
          <w:color w:val="000000" w:themeColor="text1"/>
          <w:sz w:val="28"/>
          <w:szCs w:val="28"/>
        </w:rPr>
        <w:t>40000,00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765757" w:rsidRPr="0082237F">
        <w:rPr>
          <w:rFonts w:eastAsia="Calibri"/>
          <w:color w:val="000000" w:themeColor="text1"/>
          <w:sz w:val="28"/>
          <w:szCs w:val="28"/>
        </w:rPr>
        <w:t>.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за рахунок зменшення КПКВ 0611141 «Забезпечення діяльності інших закладів у сфері освіти» КЕКВ 2210 «Предмети, мат</w:t>
      </w:r>
      <w:r w:rsidR="00E939B4">
        <w:rPr>
          <w:rFonts w:eastAsia="Calibri"/>
          <w:color w:val="000000" w:themeColor="text1"/>
          <w:sz w:val="28"/>
          <w:szCs w:val="28"/>
        </w:rPr>
        <w:t>еріали, обладнання та інвентар»,</w:t>
      </w:r>
    </w:p>
    <w:p w:rsidR="00C9597B" w:rsidRPr="0082237F" w:rsidRDefault="00C9597B" w:rsidP="0082237F">
      <w:pPr>
        <w:spacing w:after="160"/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1.</w:t>
      </w:r>
      <w:r w:rsidR="00AD7E0B">
        <w:rPr>
          <w:rFonts w:eastAsia="Calibri"/>
          <w:color w:val="000000" w:themeColor="text1"/>
          <w:sz w:val="28"/>
          <w:szCs w:val="28"/>
        </w:rPr>
        <w:t>4</w:t>
      </w:r>
      <w:r w:rsidRPr="0082237F">
        <w:rPr>
          <w:rFonts w:eastAsia="Calibri"/>
          <w:color w:val="000000" w:themeColor="text1"/>
          <w:sz w:val="28"/>
          <w:szCs w:val="28"/>
        </w:rPr>
        <w:t>. Збільшити видаткову частину загального фонду бюджету на сплату екологічного податку по:</w:t>
      </w:r>
    </w:p>
    <w:p w:rsidR="00C9597B" w:rsidRPr="0082237F" w:rsidRDefault="00C9597B" w:rsidP="00A85FA4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- КПКВ 0611021 ««Надання загальної середньої освіти закладами загальної середньої освіти за рахунок коштів місцевого бюджету» КЕКВ 2800 «Інші поточні видатки» на суму </w:t>
      </w:r>
      <w:r w:rsidRPr="00E03F38">
        <w:rPr>
          <w:rFonts w:eastAsia="Calibri"/>
          <w:b/>
          <w:color w:val="000000" w:themeColor="text1"/>
          <w:sz w:val="28"/>
          <w:szCs w:val="28"/>
        </w:rPr>
        <w:t>45000,00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C9597B" w:rsidRPr="0082237F" w:rsidRDefault="00C9597B" w:rsidP="00A85FA4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- КПКВ 0611010 «Надання дошкільної  освіти» КЕКВ 2800 «Інші поточні видатки» на суму </w:t>
      </w:r>
      <w:r w:rsidRPr="00E03F38">
        <w:rPr>
          <w:rFonts w:eastAsia="Calibri"/>
          <w:b/>
          <w:color w:val="000000" w:themeColor="text1"/>
          <w:sz w:val="28"/>
          <w:szCs w:val="28"/>
        </w:rPr>
        <w:t>10000,00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C9597B" w:rsidRPr="0082237F" w:rsidRDefault="00C9597B" w:rsidP="00A85FA4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- КПКВ 0611070</w:t>
      </w:r>
      <w:r w:rsidRPr="0082237F">
        <w:rPr>
          <w:color w:val="000000" w:themeColor="text1"/>
        </w:rPr>
        <w:t xml:space="preserve"> «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Надання позашкільної освіти закладами позашкільної освіти, заходи із позашкільної роботи з дітьми» КЕКВ 2800 «Інші поточні видатки» на суму </w:t>
      </w:r>
      <w:r w:rsidRPr="00E03F38">
        <w:rPr>
          <w:rFonts w:eastAsia="Calibri"/>
          <w:b/>
          <w:color w:val="000000" w:themeColor="text1"/>
          <w:sz w:val="28"/>
          <w:szCs w:val="28"/>
        </w:rPr>
        <w:t>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C9597B" w:rsidRPr="0082237F" w:rsidRDefault="00C9597B" w:rsidP="00A85FA4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- КПКВ 0611080 «Надання спеціалізованої освіти мистецькими школами» КЕКВ 2800 «Інші поточні видатки» на суму </w:t>
      </w:r>
      <w:r w:rsidRPr="00E03F38">
        <w:rPr>
          <w:rFonts w:eastAsia="Calibri"/>
          <w:b/>
          <w:color w:val="000000" w:themeColor="text1"/>
          <w:sz w:val="28"/>
          <w:szCs w:val="28"/>
        </w:rPr>
        <w:t>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765757" w:rsidRPr="0082237F" w:rsidRDefault="00765757" w:rsidP="00A85FA4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- КПКВ 0614030</w:t>
      </w:r>
      <w:r w:rsidRPr="0082237F">
        <w:rPr>
          <w:color w:val="000000" w:themeColor="text1"/>
        </w:rPr>
        <w:t xml:space="preserve"> «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Забезпечення діяльності бібліотек» КЕКВ 2800 «Інші поточні видатки» на суму </w:t>
      </w:r>
      <w:r w:rsidRPr="00E03F38">
        <w:rPr>
          <w:rFonts w:eastAsia="Calibri"/>
          <w:b/>
          <w:color w:val="000000" w:themeColor="text1"/>
          <w:sz w:val="28"/>
          <w:szCs w:val="28"/>
        </w:rPr>
        <w:t>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765757" w:rsidRDefault="00765757" w:rsidP="00A85FA4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- КПКВ 0614060</w:t>
      </w:r>
      <w:r w:rsidRPr="0082237F">
        <w:rPr>
          <w:color w:val="000000" w:themeColor="text1"/>
        </w:rPr>
        <w:t xml:space="preserve"> «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82237F">
        <w:rPr>
          <w:rFonts w:eastAsia="Calibri"/>
          <w:color w:val="000000" w:themeColor="text1"/>
          <w:sz w:val="28"/>
          <w:szCs w:val="28"/>
        </w:rPr>
        <w:t>iнших</w:t>
      </w:r>
      <w:proofErr w:type="spellEnd"/>
      <w:r w:rsidRPr="0082237F">
        <w:rPr>
          <w:rFonts w:eastAsia="Calibri"/>
          <w:color w:val="000000" w:themeColor="text1"/>
          <w:sz w:val="28"/>
          <w:szCs w:val="28"/>
        </w:rPr>
        <w:t xml:space="preserve"> клубних закладів» КЕКВ 2800 «Інші поточні видатки» на суму </w:t>
      </w:r>
      <w:r w:rsidRPr="00E03F38">
        <w:rPr>
          <w:rFonts w:eastAsia="Calibri"/>
          <w:b/>
          <w:color w:val="000000" w:themeColor="text1"/>
          <w:sz w:val="28"/>
          <w:szCs w:val="28"/>
        </w:rPr>
        <w:t>10000,00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A85FA4" w:rsidRPr="0082237F" w:rsidRDefault="00A85FA4" w:rsidP="00A85FA4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</w:p>
    <w:p w:rsidR="00765757" w:rsidRPr="0082237F" w:rsidRDefault="00765757" w:rsidP="0082237F">
      <w:pPr>
        <w:spacing w:after="160"/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lastRenderedPageBreak/>
        <w:t>За рахунок зменшення:</w:t>
      </w:r>
    </w:p>
    <w:p w:rsidR="00765757" w:rsidRPr="0082237F" w:rsidRDefault="00765757" w:rsidP="0082237F">
      <w:pPr>
        <w:pStyle w:val="a3"/>
        <w:numPr>
          <w:ilvl w:val="0"/>
          <w:numId w:val="8"/>
        </w:numPr>
        <w:spacing w:after="160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КПКВ 0611010 «Надання дошкільної  освіти» КЕКВ 2210 «Предмети, матеріали, обладнання та інвентар» на суму </w:t>
      </w:r>
      <w:r w:rsidRPr="001755CC">
        <w:rPr>
          <w:rFonts w:eastAsia="Calibri"/>
          <w:b/>
          <w:color w:val="000000" w:themeColor="text1"/>
          <w:sz w:val="28"/>
          <w:szCs w:val="28"/>
        </w:rPr>
        <w:t>10000,00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765757" w:rsidRPr="0082237F" w:rsidRDefault="00765757" w:rsidP="0082237F">
      <w:pPr>
        <w:pStyle w:val="a3"/>
        <w:numPr>
          <w:ilvl w:val="0"/>
          <w:numId w:val="8"/>
        </w:numPr>
        <w:spacing w:after="160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КПКВ 0611070</w:t>
      </w:r>
      <w:r w:rsidRPr="0082237F">
        <w:rPr>
          <w:color w:val="000000" w:themeColor="text1"/>
        </w:rPr>
        <w:t xml:space="preserve"> «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Надання позашкільної освіти закладами позашкільної освіти, заходи із позашкільної роботи з дітьми» КЕКВ 2210 «Предмети, матеріали, обладнання та інвентар» на суму </w:t>
      </w:r>
      <w:r w:rsidRPr="001755CC">
        <w:rPr>
          <w:rFonts w:eastAsia="Calibri"/>
          <w:b/>
          <w:color w:val="000000" w:themeColor="text1"/>
          <w:sz w:val="28"/>
          <w:szCs w:val="28"/>
        </w:rPr>
        <w:t>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765757" w:rsidRPr="0082237F" w:rsidRDefault="00765757" w:rsidP="0082237F">
      <w:pPr>
        <w:pStyle w:val="a3"/>
        <w:numPr>
          <w:ilvl w:val="0"/>
          <w:numId w:val="8"/>
        </w:numPr>
        <w:spacing w:after="160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КПКВ 0611080 «Надання спеціалізованої освіти мистецькими школами» КЕКВ 2210 «Предмети, матеріали, обладнання та інвентар» на суму </w:t>
      </w:r>
      <w:r w:rsidRPr="001755CC">
        <w:rPr>
          <w:rFonts w:eastAsia="Calibri"/>
          <w:b/>
          <w:color w:val="000000" w:themeColor="text1"/>
          <w:sz w:val="28"/>
          <w:szCs w:val="28"/>
        </w:rPr>
        <w:t>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грн.;</w:t>
      </w:r>
    </w:p>
    <w:p w:rsidR="00765757" w:rsidRPr="0082237F" w:rsidRDefault="00765757" w:rsidP="0082237F">
      <w:pPr>
        <w:pStyle w:val="a3"/>
        <w:numPr>
          <w:ilvl w:val="0"/>
          <w:numId w:val="8"/>
        </w:numPr>
        <w:spacing w:after="160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>КПКВ 0614060</w:t>
      </w:r>
      <w:r w:rsidRPr="0082237F">
        <w:rPr>
          <w:color w:val="000000" w:themeColor="text1"/>
        </w:rPr>
        <w:t xml:space="preserve"> «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82237F">
        <w:rPr>
          <w:rFonts w:eastAsia="Calibri"/>
          <w:color w:val="000000" w:themeColor="text1"/>
          <w:sz w:val="28"/>
          <w:szCs w:val="28"/>
        </w:rPr>
        <w:t>iнших</w:t>
      </w:r>
      <w:proofErr w:type="spellEnd"/>
      <w:r w:rsidRPr="0082237F">
        <w:rPr>
          <w:rFonts w:eastAsia="Calibri"/>
          <w:color w:val="000000" w:themeColor="text1"/>
          <w:sz w:val="28"/>
          <w:szCs w:val="28"/>
        </w:rPr>
        <w:t xml:space="preserve"> клубних закладів» КЕКВ 2210 «Предмети, матеріали, обладнання та інвентар» на суму </w:t>
      </w:r>
      <w:r w:rsidRPr="001755CC">
        <w:rPr>
          <w:rFonts w:eastAsia="Calibri"/>
          <w:b/>
          <w:color w:val="000000" w:themeColor="text1"/>
          <w:sz w:val="28"/>
          <w:szCs w:val="28"/>
        </w:rPr>
        <w:t>45000,00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 та КЕКВ 2240 «Оплата послуг (крім комунальних)» на суму – </w:t>
      </w:r>
      <w:r w:rsidRPr="001755CC">
        <w:rPr>
          <w:rFonts w:eastAsia="Calibri"/>
          <w:b/>
          <w:color w:val="000000" w:themeColor="text1"/>
          <w:sz w:val="28"/>
          <w:szCs w:val="28"/>
        </w:rPr>
        <w:t>15000,00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</w:t>
      </w:r>
    </w:p>
    <w:p w:rsidR="0082237F" w:rsidRPr="001E3D83" w:rsidRDefault="00765757" w:rsidP="0082237F">
      <w:pPr>
        <w:ind w:firstLine="708"/>
        <w:jc w:val="both"/>
        <w:rPr>
          <w:color w:val="000000" w:themeColor="text1"/>
          <w:sz w:val="28"/>
          <w:szCs w:val="28"/>
        </w:rPr>
      </w:pPr>
      <w:r w:rsidRPr="0082237F">
        <w:rPr>
          <w:rFonts w:eastAsia="Calibri"/>
          <w:color w:val="000000" w:themeColor="text1"/>
          <w:sz w:val="28"/>
          <w:szCs w:val="28"/>
        </w:rPr>
        <w:t xml:space="preserve">2. Збільшити видаткову частину </w:t>
      </w:r>
      <w:r w:rsidR="0082237F" w:rsidRPr="0082237F">
        <w:rPr>
          <w:color w:val="000000" w:themeColor="text1"/>
          <w:sz w:val="28"/>
          <w:szCs w:val="28"/>
        </w:rPr>
        <w:t xml:space="preserve">загальному фонду бюджету КПКВ 0617363 «Виконання інвестиційних проектів в рамках здійснення заходів щодо соціально-економічного розвитку </w:t>
      </w:r>
      <w:r w:rsidR="0082237F" w:rsidRPr="001E3D83">
        <w:rPr>
          <w:color w:val="000000" w:themeColor="text1"/>
          <w:sz w:val="28"/>
          <w:szCs w:val="28"/>
        </w:rPr>
        <w:t>окремих територій» КЕКВ 2210</w:t>
      </w:r>
      <w:r w:rsidR="0082237F" w:rsidRPr="001E3D8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82237F" w:rsidRPr="001E3D83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="0082237F" w:rsidRPr="001E3D83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82237F" w:rsidRPr="001755CC">
        <w:rPr>
          <w:b/>
          <w:bCs/>
          <w:color w:val="000000" w:themeColor="text1"/>
          <w:sz w:val="28"/>
          <w:szCs w:val="28"/>
          <w:lang w:eastAsia="uk-UA"/>
        </w:rPr>
        <w:t>21432,65</w:t>
      </w:r>
      <w:r w:rsidR="0082237F" w:rsidRPr="001E3D83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602100 «На початок періоду» (41054100 </w:t>
      </w:r>
      <w:r w:rsidR="0082237F" w:rsidRPr="001E3D83">
        <w:rPr>
          <w:color w:val="000000" w:themeColor="text1"/>
          <w:sz w:val="28"/>
          <w:szCs w:val="28"/>
        </w:rPr>
        <w:t>Субвенція з місцевого бюджету на здійснення заходів щодо соціально-економічного розвитку окремих територій).</w:t>
      </w:r>
    </w:p>
    <w:p w:rsidR="0082237F" w:rsidRPr="0082237F" w:rsidRDefault="0082237F" w:rsidP="0082237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1E3D83">
        <w:rPr>
          <w:bCs/>
          <w:color w:val="000000" w:themeColor="text1"/>
          <w:sz w:val="28"/>
          <w:szCs w:val="28"/>
          <w:lang w:eastAsia="uk-UA"/>
        </w:rPr>
        <w:t xml:space="preserve">3.  </w:t>
      </w:r>
      <w:r w:rsidRPr="001E3D83">
        <w:rPr>
          <w:rFonts w:eastAsia="Calibri"/>
          <w:color w:val="000000" w:themeColor="text1"/>
          <w:sz w:val="28"/>
          <w:szCs w:val="28"/>
        </w:rPr>
        <w:t xml:space="preserve">Збільшити видаткову частину </w:t>
      </w:r>
      <w:r w:rsidRPr="001E3D83">
        <w:rPr>
          <w:color w:val="000000" w:themeColor="text1"/>
          <w:sz w:val="28"/>
          <w:szCs w:val="28"/>
        </w:rPr>
        <w:t>спеціального фонду бюджету по КПКВ 0617363 «Виконання інвестиційних проектів в рамках здійснення заходів щодо соціально-економічного розвитку окремих територій» КЕКВ 3132</w:t>
      </w:r>
      <w:r w:rsidRPr="001E3D8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1E3D83">
        <w:rPr>
          <w:color w:val="000000" w:themeColor="text1"/>
          <w:sz w:val="28"/>
          <w:szCs w:val="28"/>
          <w:lang w:eastAsia="uk-UA"/>
        </w:rPr>
        <w:t>Капітальний ремонт інших об’єктів»</w:t>
      </w:r>
      <w:r w:rsidRPr="001E3D83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1755CC">
        <w:rPr>
          <w:b/>
          <w:bCs/>
          <w:color w:val="000000" w:themeColor="text1"/>
          <w:sz w:val="28"/>
          <w:szCs w:val="28"/>
          <w:lang w:eastAsia="uk-UA"/>
        </w:rPr>
        <w:t>21432,65</w:t>
      </w:r>
      <w:r w:rsidRPr="001E3D83">
        <w:rPr>
          <w:bCs/>
          <w:color w:val="000000" w:themeColor="text1"/>
          <w:sz w:val="28"/>
          <w:szCs w:val="28"/>
          <w:lang w:eastAsia="uk-UA"/>
        </w:rPr>
        <w:t xml:space="preserve"> грн. (код 602400 «Кошти, що передаються із загального фонду бюджету до бюджету розвитку (спеціального фонду)») за рахунок зменшення </w:t>
      </w:r>
      <w:r w:rsidRPr="001E3D83">
        <w:rPr>
          <w:color w:val="000000" w:themeColor="text1"/>
          <w:sz w:val="28"/>
          <w:szCs w:val="28"/>
        </w:rPr>
        <w:t>КПКВ 0617363 «Виконання інвестиційних проектів в рамках здійснення заходів щодо соціально-економічного розвитку окремих територій» КЕКВ 2210</w:t>
      </w:r>
      <w:r w:rsidRPr="001E3D8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1E3D83">
        <w:rPr>
          <w:color w:val="000000" w:themeColor="text1"/>
          <w:sz w:val="28"/>
          <w:szCs w:val="28"/>
          <w:lang w:eastAsia="uk-UA"/>
        </w:rPr>
        <w:t>Предмети, матеріали, обладнання</w:t>
      </w:r>
      <w:r w:rsidRPr="0082237F">
        <w:rPr>
          <w:color w:val="000000" w:themeColor="text1"/>
          <w:sz w:val="28"/>
          <w:szCs w:val="28"/>
          <w:lang w:eastAsia="uk-UA"/>
        </w:rPr>
        <w:t xml:space="preserve"> та інвентар»</w:t>
      </w:r>
    </w:p>
    <w:p w:rsidR="005F7069" w:rsidRPr="0082237F" w:rsidRDefault="0082237F" w:rsidP="0082237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4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253DF9" w:rsidRPr="0082237F" w:rsidRDefault="0082237F" w:rsidP="0082237F">
      <w:pPr>
        <w:ind w:firstLine="709"/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5</w:t>
      </w:r>
      <w:r w:rsidR="005F7069" w:rsidRPr="0082237F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0E4BE5" w:rsidRPr="000E4BE5">
        <w:rPr>
          <w:bCs/>
          <w:sz w:val="28"/>
        </w:rPr>
        <w:t>Контроль за виконанням даного рішення покласти на постійну комісію з питань бюджету, соціально-економічного розвитку та інвестиційної діяльності.</w:t>
      </w:r>
    </w:p>
    <w:p w:rsidR="00DC1FBA" w:rsidRPr="0082237F" w:rsidRDefault="00DC1FBA" w:rsidP="0082237F">
      <w:pPr>
        <w:ind w:firstLine="708"/>
        <w:jc w:val="both"/>
        <w:rPr>
          <w:color w:val="000000" w:themeColor="text1"/>
          <w:sz w:val="28"/>
          <w:szCs w:val="28"/>
        </w:rPr>
      </w:pPr>
    </w:p>
    <w:p w:rsidR="00DC1FBA" w:rsidRPr="0082237F" w:rsidRDefault="00DC1FBA" w:rsidP="0082237F">
      <w:pPr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0E4BE5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0E4BE5">
      <w:pgSz w:w="11906" w:h="16838"/>
      <w:pgMar w:top="851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212B7"/>
    <w:rsid w:val="00086B39"/>
    <w:rsid w:val="000950EC"/>
    <w:rsid w:val="000D0FC3"/>
    <w:rsid w:val="000E182F"/>
    <w:rsid w:val="000E4BE5"/>
    <w:rsid w:val="000F137F"/>
    <w:rsid w:val="0016748A"/>
    <w:rsid w:val="00175505"/>
    <w:rsid w:val="001755CC"/>
    <w:rsid w:val="00183C5A"/>
    <w:rsid w:val="001E3D83"/>
    <w:rsid w:val="001F39C3"/>
    <w:rsid w:val="0022790E"/>
    <w:rsid w:val="00240F62"/>
    <w:rsid w:val="00253DF9"/>
    <w:rsid w:val="00270539"/>
    <w:rsid w:val="0028348F"/>
    <w:rsid w:val="002942C4"/>
    <w:rsid w:val="002A1E10"/>
    <w:rsid w:val="002A5295"/>
    <w:rsid w:val="002A6792"/>
    <w:rsid w:val="00320952"/>
    <w:rsid w:val="003920A8"/>
    <w:rsid w:val="00403A7E"/>
    <w:rsid w:val="004104B8"/>
    <w:rsid w:val="00440CE6"/>
    <w:rsid w:val="00461458"/>
    <w:rsid w:val="00464D85"/>
    <w:rsid w:val="004B4D09"/>
    <w:rsid w:val="004C54E9"/>
    <w:rsid w:val="00540143"/>
    <w:rsid w:val="00550EEB"/>
    <w:rsid w:val="00572843"/>
    <w:rsid w:val="005945C9"/>
    <w:rsid w:val="005A2917"/>
    <w:rsid w:val="005C0D98"/>
    <w:rsid w:val="005D33CC"/>
    <w:rsid w:val="005F7069"/>
    <w:rsid w:val="00622422"/>
    <w:rsid w:val="006241CE"/>
    <w:rsid w:val="006835E3"/>
    <w:rsid w:val="006912CB"/>
    <w:rsid w:val="006A0BA3"/>
    <w:rsid w:val="006C0F59"/>
    <w:rsid w:val="006D0287"/>
    <w:rsid w:val="00722354"/>
    <w:rsid w:val="00765757"/>
    <w:rsid w:val="0077394D"/>
    <w:rsid w:val="007A1E9F"/>
    <w:rsid w:val="007B1417"/>
    <w:rsid w:val="007C0569"/>
    <w:rsid w:val="007C163C"/>
    <w:rsid w:val="0082237F"/>
    <w:rsid w:val="00831C52"/>
    <w:rsid w:val="00843DE3"/>
    <w:rsid w:val="00871371"/>
    <w:rsid w:val="00894BE2"/>
    <w:rsid w:val="008A163B"/>
    <w:rsid w:val="008A3C59"/>
    <w:rsid w:val="008C3015"/>
    <w:rsid w:val="009317C7"/>
    <w:rsid w:val="00937E5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4C0F"/>
    <w:rsid w:val="00AD7E0B"/>
    <w:rsid w:val="00B36884"/>
    <w:rsid w:val="00B536AF"/>
    <w:rsid w:val="00B541E7"/>
    <w:rsid w:val="00B86CF8"/>
    <w:rsid w:val="00B94655"/>
    <w:rsid w:val="00BA5AF7"/>
    <w:rsid w:val="00C236B7"/>
    <w:rsid w:val="00C25366"/>
    <w:rsid w:val="00C46CFC"/>
    <w:rsid w:val="00C55FBC"/>
    <w:rsid w:val="00C747E6"/>
    <w:rsid w:val="00C9597B"/>
    <w:rsid w:val="00CB2BB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939B4"/>
    <w:rsid w:val="00EA3833"/>
    <w:rsid w:val="00EB0E3D"/>
    <w:rsid w:val="00EC406C"/>
    <w:rsid w:val="00EC737E"/>
    <w:rsid w:val="00EE15C8"/>
    <w:rsid w:val="00EE7676"/>
    <w:rsid w:val="00EF1C03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18</cp:revision>
  <cp:lastPrinted>2023-02-07T11:55:00Z</cp:lastPrinted>
  <dcterms:created xsi:type="dcterms:W3CDTF">2023-02-07T06:06:00Z</dcterms:created>
  <dcterms:modified xsi:type="dcterms:W3CDTF">2023-02-07T11:56:00Z</dcterms:modified>
</cp:coreProperties>
</file>