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E2C0B67" wp14:editId="4ABE16E1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07" w:rsidRPr="00805207" w:rsidRDefault="00805207" w:rsidP="0080520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eastAsia="ru-RU"/>
        </w:rPr>
        <w:t>Україна</w:t>
      </w:r>
    </w:p>
    <w:p w:rsidR="00805207" w:rsidRPr="00805207" w:rsidRDefault="00805207" w:rsidP="00805207">
      <w:p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805207" w:rsidRPr="00805207" w:rsidRDefault="00805207" w:rsidP="00805207">
      <w:p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ЧЕРНІГІВСЬКОГО РАЙОНУ ЧЕРНІГІВСЬКОЇ ОБЛАСТІ</w:t>
      </w:r>
    </w:p>
    <w:p w:rsidR="00805207" w:rsidRPr="00805207" w:rsidRDefault="00805207" w:rsidP="00805207">
      <w:pPr>
        <w:spacing w:before="240" w:after="6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05207" w:rsidRPr="00805207" w:rsidRDefault="00805207" w:rsidP="00805207">
      <w:pPr>
        <w:spacing w:before="240" w:after="60" w:line="36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(двадцять третя сесія восьмого скликання)</w:t>
      </w:r>
    </w:p>
    <w:p w:rsidR="00805207" w:rsidRPr="00805207" w:rsidRDefault="00FB5BB7" w:rsidP="00805207">
      <w:pPr>
        <w:tabs>
          <w:tab w:val="left" w:pos="482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805207"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травня</w:t>
      </w:r>
      <w:r w:rsidR="00805207" w:rsidRPr="00805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року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Козелець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5C3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196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-23/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Про звернення 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br/>
        <w:t>ради д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 голови Чернігівської обласної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державної </w:t>
      </w:r>
    </w:p>
    <w:p w:rsidR="00805207" w:rsidRP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адміністрації, голови Чернігівської районної державної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адміністрації, Міністерства захисту довкілля та 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природних ресурсів України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щодо критичної 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ситуації, що склалася на річці Остер</w:t>
      </w:r>
    </w:p>
    <w:p w:rsidR="00805207" w:rsidRPr="00805207" w:rsidRDefault="00805207" w:rsidP="00FB5BB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805207" w:rsidRPr="00805207" w:rsidRDefault="00805207" w:rsidP="00FB5B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Відповідно до ст. 25, 26 Закону України «Про місцеве самоврядування в Україні», 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розглянувши та 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обговоривши</w:t>
      </w:r>
      <w:r w:rsidR="00FB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письмове звернення депутатів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селищної ради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селищна рада вирішила: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Схвалити звернення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ради до голови Чернігівської обласної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державної адміністрації, голови Чернігівської районної державної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адміністрації, Міністерства захисту довкілля та природних ресурсів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щодо критичної ситуації, що склалася на річці Остер</w:t>
      </w:r>
      <w:r w:rsidRPr="008052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(додається).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Звернення 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ради надіслати до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Чернігівської обласної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державної адміністрації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Чернігівської районної державної адміністрації, Міністерства захисту довкілля та природних ресурсів України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Контроль за виконанням даного рішення покласти на постійну комісію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законності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правопорядку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Pr="0080520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Додаток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</w:t>
      </w:r>
    </w:p>
    <w:p w:rsidR="00805207" w:rsidRPr="0080520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двадцять третьої </w:t>
      </w:r>
      <w:proofErr w:type="spellStart"/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сесії</w:t>
      </w:r>
      <w:proofErr w:type="spellEnd"/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Козелецької</w:t>
      </w:r>
      <w:proofErr w:type="spellEnd"/>
      <w:r w:rsidR="00FB5B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восьмого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B5BB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</w:t>
      </w: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2023 року </w:t>
      </w:r>
    </w:p>
    <w:p w:rsidR="00805207" w:rsidRPr="00805207" w:rsidRDefault="005C3688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№196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-23/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ЗВЕРНЕННЯ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депутатів </w:t>
      </w:r>
      <w:proofErr w:type="spellStart"/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до голови Чернігівської обласної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державної адміністрації, голови Чернігівської районної державної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адміністрації, Міністерства захисту довкілля та природних ресурсів України щодо критичної ситуації, що склалася на річці Остер.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207" w:rsidRPr="00805207" w:rsidRDefault="00805207" w:rsidP="00FB5B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нас, як до депутатів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ради, звернулися жителі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стосовно критичної ситуації, яка склалася на річці Остер. Як стало відомо, внаслідок виходу з ладу обладнання шлюзу біля села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Кривицьке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відбувся повний спус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води в річці. Внаслідок цього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загроза природньої екологічної катастрофи місцевого масштабу, наразі вже загинув мальок та ікра риби, вже порушився природний водний баланс через висихання навколишніх водойм (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т.з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Балаган). Внаслідок тривалої відсутності води, річка Остер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заболотиться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замулиться і втратить свої водні біоресурси.</w:t>
      </w:r>
    </w:p>
    <w:p w:rsidR="00805207" w:rsidRPr="00805207" w:rsidRDefault="00805207" w:rsidP="00FB5B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 із цього, просимо вжити заходів для негайного ремонту шлюзу.</w:t>
      </w:r>
    </w:p>
    <w:p w:rsidR="00805207" w:rsidRPr="00805207" w:rsidRDefault="00805207" w:rsidP="00805207">
      <w:pPr>
        <w:shd w:val="clear" w:color="auto" w:fill="FFFFFF"/>
        <w:spacing w:after="0" w:line="15" w:lineRule="atLeast"/>
        <w:ind w:firstLine="708"/>
        <w:jc w:val="both"/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05207" w:rsidRPr="00805207" w:rsidRDefault="00805207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Звернення прийняте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Козелецькою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селищною радою</w:t>
      </w:r>
    </w:p>
    <w:p w:rsidR="00805207" w:rsidRPr="00805207" w:rsidRDefault="00FB5BB7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</w:t>
      </w:r>
      <w:r w:rsidR="00805207"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на 23 сесії 8 скликання</w:t>
      </w:r>
    </w:p>
    <w:p w:rsid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DBE" w:rsidRDefault="00FB5BB7"/>
    <w:sectPr w:rsidR="00B26DBE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97"/>
    <w:rsid w:val="00073EB3"/>
    <w:rsid w:val="005C3688"/>
    <w:rsid w:val="00805207"/>
    <w:rsid w:val="00A64389"/>
    <w:rsid w:val="00AF0C97"/>
    <w:rsid w:val="00B96928"/>
    <w:rsid w:val="00C57AEE"/>
    <w:rsid w:val="00D039ED"/>
    <w:rsid w:val="00FB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</dc:creator>
  <cp:keywords/>
  <dc:description/>
  <cp:lastModifiedBy>Користувач</cp:lastModifiedBy>
  <cp:revision>7</cp:revision>
  <dcterms:created xsi:type="dcterms:W3CDTF">2023-05-16T05:28:00Z</dcterms:created>
  <dcterms:modified xsi:type="dcterms:W3CDTF">2023-05-18T08:29:00Z</dcterms:modified>
</cp:coreProperties>
</file>