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C91F67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482B45">
        <w:rPr>
          <w:color w:val="000000" w:themeColor="text1"/>
        </w:rPr>
        <w:t xml:space="preserve">сьома </w:t>
      </w:r>
      <w:r w:rsidR="006A0BA3" w:rsidRPr="0082237F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482B4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27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C91F67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18</w:t>
      </w:r>
      <w:r w:rsidR="006A0BA3" w:rsidRPr="0082237F">
        <w:rPr>
          <w:color w:val="000000" w:themeColor="text1"/>
          <w:szCs w:val="28"/>
        </w:rPr>
        <w:t>-2</w:t>
      </w:r>
      <w:r w:rsidR="00482B45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A536B" w:rsidRPr="00BA536B" w:rsidRDefault="00482B45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Про </w:t>
      </w:r>
      <w:r w:rsidR="00BA536B" w:rsidRPr="00BA536B">
        <w:rPr>
          <w:color w:val="000000" w:themeColor="text1"/>
          <w:sz w:val="28"/>
          <w:szCs w:val="28"/>
        </w:rPr>
        <w:t xml:space="preserve">збільшення фінансування Програми будівництва, 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реконструкції, ремонту та утримання 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автомобільних доріг комунальної </w:t>
      </w:r>
      <w:r w:rsidR="00C91F67">
        <w:rPr>
          <w:color w:val="000000" w:themeColor="text1"/>
          <w:sz w:val="28"/>
          <w:szCs w:val="28"/>
        </w:rPr>
        <w:t>власності</w:t>
      </w:r>
    </w:p>
    <w:p w:rsidR="00BA536B" w:rsidRDefault="00BA536B" w:rsidP="00BA536B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 xml:space="preserve">населених пунктів  </w:t>
      </w:r>
      <w:proofErr w:type="spellStart"/>
      <w:r w:rsidRPr="00BA536B">
        <w:rPr>
          <w:color w:val="000000" w:themeColor="text1"/>
          <w:sz w:val="28"/>
          <w:szCs w:val="28"/>
        </w:rPr>
        <w:t>Козелецької</w:t>
      </w:r>
      <w:proofErr w:type="spellEnd"/>
      <w:r w:rsidRPr="00BA536B">
        <w:rPr>
          <w:color w:val="000000" w:themeColor="text1"/>
          <w:sz w:val="28"/>
          <w:szCs w:val="28"/>
        </w:rPr>
        <w:t xml:space="preserve"> </w:t>
      </w:r>
    </w:p>
    <w:p w:rsidR="00482B45" w:rsidRPr="00482B45" w:rsidRDefault="00BA536B" w:rsidP="00BA536B">
      <w:pPr>
        <w:spacing w:line="256" w:lineRule="auto"/>
        <w:jc w:val="both"/>
        <w:rPr>
          <w:i/>
          <w:color w:val="000000" w:themeColor="text1"/>
          <w:sz w:val="28"/>
          <w:szCs w:val="28"/>
        </w:rPr>
      </w:pPr>
      <w:r w:rsidRPr="00BA536B">
        <w:rPr>
          <w:color w:val="000000" w:themeColor="text1"/>
          <w:sz w:val="28"/>
          <w:szCs w:val="28"/>
        </w:rPr>
        <w:t>селищної ради на 2023-2025 роки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91F67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5A0252">
        <w:rPr>
          <w:color w:val="000000" w:themeColor="text1"/>
          <w:sz w:val="28"/>
          <w:szCs w:val="28"/>
        </w:rPr>
        <w:t>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5A0252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83144B">
        <w:rPr>
          <w:color w:val="000000" w:themeColor="text1"/>
          <w:sz w:val="28"/>
          <w:szCs w:val="28"/>
        </w:rPr>
        <w:t xml:space="preserve"> Закону України </w:t>
      </w:r>
      <w:r w:rsidR="005E5FC4">
        <w:rPr>
          <w:color w:val="000000" w:themeColor="text1"/>
          <w:sz w:val="28"/>
          <w:szCs w:val="28"/>
        </w:rPr>
        <w:t>«</w:t>
      </w:r>
      <w:r w:rsidR="0083144B">
        <w:rPr>
          <w:color w:val="000000" w:themeColor="text1"/>
          <w:sz w:val="28"/>
          <w:szCs w:val="28"/>
        </w:rPr>
        <w:t xml:space="preserve">Про внесення змін до розділу </w:t>
      </w:r>
      <w:r w:rsidR="0083144B">
        <w:rPr>
          <w:color w:val="000000" w:themeColor="text1"/>
          <w:sz w:val="28"/>
          <w:szCs w:val="28"/>
          <w:lang w:val="en-US"/>
        </w:rPr>
        <w:t>VI</w:t>
      </w:r>
      <w:r w:rsidR="0083144B">
        <w:rPr>
          <w:color w:val="000000" w:themeColor="text1"/>
          <w:sz w:val="28"/>
          <w:szCs w:val="28"/>
        </w:rPr>
        <w:t xml:space="preserve"> «Прикінцеві та перехідні</w:t>
      </w:r>
      <w:r w:rsidR="00ED4989">
        <w:rPr>
          <w:color w:val="000000" w:themeColor="text1"/>
          <w:sz w:val="28"/>
          <w:szCs w:val="28"/>
        </w:rPr>
        <w:t xml:space="preserve"> положення» </w:t>
      </w:r>
      <w:r w:rsidR="0083144B">
        <w:rPr>
          <w:color w:val="000000" w:themeColor="text1"/>
          <w:sz w:val="28"/>
          <w:szCs w:val="28"/>
        </w:rPr>
        <w:t>Бюджетного кодексу України та інших</w:t>
      </w:r>
      <w:r w:rsidR="00ED4989">
        <w:rPr>
          <w:color w:val="000000" w:themeColor="text1"/>
          <w:sz w:val="28"/>
          <w:szCs w:val="28"/>
        </w:rPr>
        <w:t xml:space="preserve"> законодавчих актів України</w:t>
      </w:r>
      <w:r w:rsidR="005E5FC4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ED4989">
        <w:rPr>
          <w:color w:val="000000" w:themeColor="text1"/>
          <w:sz w:val="28"/>
          <w:szCs w:val="28"/>
        </w:rPr>
        <w:t xml:space="preserve"> </w:t>
      </w:r>
      <w:r w:rsidR="0083144B">
        <w:rPr>
          <w:color w:val="000000" w:themeColor="text1"/>
          <w:sz w:val="28"/>
          <w:szCs w:val="28"/>
        </w:rPr>
        <w:t xml:space="preserve">  №2134-ІХ від 15.03.2022р., 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C91F67">
      <w:pPr>
        <w:spacing w:line="276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Default="00591445" w:rsidP="00C91F67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C91F67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="00BA536B">
        <w:rPr>
          <w:color w:val="000000" w:themeColor="text1"/>
          <w:sz w:val="28"/>
          <w:szCs w:val="28"/>
        </w:rPr>
        <w:t xml:space="preserve">ВКМБ 0117461 </w:t>
      </w:r>
      <w:r w:rsidRPr="002F3E53">
        <w:rPr>
          <w:color w:val="000000" w:themeColor="text1"/>
          <w:sz w:val="28"/>
          <w:szCs w:val="28"/>
        </w:rPr>
        <w:t>«</w:t>
      </w:r>
      <w:r w:rsidR="00BA536B" w:rsidRPr="00BA536B">
        <w:rPr>
          <w:bCs/>
          <w:color w:val="000000" w:themeColor="text1"/>
          <w:sz w:val="28"/>
          <w:szCs w:val="28"/>
          <w:lang w:eastAsia="uk-UA"/>
        </w:rPr>
        <w:t>Утримання та розвиток автомобільних доріг та дорожньої інфраструктури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="00BA536B">
        <w:rPr>
          <w:bCs/>
          <w:color w:val="000000" w:themeColor="text1"/>
          <w:sz w:val="28"/>
          <w:szCs w:val="28"/>
          <w:lang w:eastAsia="uk-UA"/>
        </w:rPr>
        <w:t xml:space="preserve">2240 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>«</w:t>
      </w:r>
      <w:r w:rsidR="00BA536B" w:rsidRPr="00BA536B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615E72">
        <w:rPr>
          <w:bCs/>
          <w:color w:val="000000" w:themeColor="text1"/>
          <w:sz w:val="28"/>
          <w:szCs w:val="28"/>
          <w:lang w:eastAsia="uk-UA"/>
        </w:rPr>
        <w:t>32</w:t>
      </w:r>
      <w:r w:rsidR="00BA536B">
        <w:rPr>
          <w:bCs/>
          <w:color w:val="000000" w:themeColor="text1"/>
          <w:sz w:val="28"/>
          <w:szCs w:val="28"/>
          <w:lang w:eastAsia="uk-UA"/>
        </w:rPr>
        <w:t>0000,00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BA536B">
        <w:rPr>
          <w:bCs/>
          <w:color w:val="000000" w:themeColor="text1"/>
          <w:sz w:val="28"/>
          <w:szCs w:val="28"/>
          <w:lang w:eastAsia="uk-UA"/>
        </w:rPr>
        <w:t>.</w:t>
      </w:r>
    </w:p>
    <w:p w:rsidR="00BA536B" w:rsidRDefault="00BA536B" w:rsidP="00C91F67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1.2. </w:t>
      </w:r>
      <w:r>
        <w:rPr>
          <w:color w:val="000000" w:themeColor="text1"/>
          <w:sz w:val="28"/>
          <w:szCs w:val="28"/>
        </w:rPr>
        <w:t>Зменшити</w:t>
      </w:r>
      <w:r w:rsidRPr="002F3E53">
        <w:rPr>
          <w:color w:val="000000" w:themeColor="text1"/>
          <w:sz w:val="28"/>
          <w:szCs w:val="28"/>
        </w:rPr>
        <w:t xml:space="preserve"> призначення по загального фонду селищного бюджету:</w:t>
      </w:r>
    </w:p>
    <w:p w:rsidR="00615E72" w:rsidRDefault="00BA536B" w:rsidP="00C91F67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>813121</w:t>
      </w:r>
      <w:r w:rsidRPr="00056D37">
        <w:t xml:space="preserve"> </w:t>
      </w:r>
      <w:r>
        <w:t>«</w:t>
      </w:r>
      <w:r w:rsidRPr="00BA536B">
        <w:rPr>
          <w:color w:val="000000" w:themeColor="text1"/>
          <w:sz w:val="28"/>
          <w:szCs w:val="28"/>
        </w:rPr>
        <w:t>Утримання та забезпечення діяльності центрів соціальних служб</w:t>
      </w:r>
      <w:r>
        <w:rPr>
          <w:color w:val="000000" w:themeColor="text1"/>
          <w:sz w:val="28"/>
          <w:szCs w:val="28"/>
        </w:rPr>
        <w:t>»</w:t>
      </w:r>
      <w:r w:rsidRPr="00AB53B4">
        <w:rPr>
          <w:color w:val="000000" w:themeColor="text1"/>
          <w:sz w:val="28"/>
          <w:szCs w:val="28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</w:t>
      </w:r>
      <w:r w:rsidR="00615E72">
        <w:rPr>
          <w:bCs/>
          <w:color w:val="000000" w:themeColor="text1"/>
          <w:sz w:val="28"/>
          <w:szCs w:val="28"/>
          <w:lang w:eastAsia="uk-UA"/>
        </w:rPr>
        <w:t>4</w:t>
      </w:r>
      <w:r>
        <w:rPr>
          <w:bCs/>
          <w:color w:val="000000" w:themeColor="text1"/>
          <w:sz w:val="28"/>
          <w:szCs w:val="28"/>
          <w:lang w:eastAsia="uk-UA"/>
        </w:rPr>
        <w:t>0000</w:t>
      </w:r>
      <w:r w:rsidRPr="00AB53B4">
        <w:rPr>
          <w:bCs/>
          <w:color w:val="000000" w:themeColor="text1"/>
          <w:sz w:val="28"/>
          <w:szCs w:val="28"/>
          <w:lang w:eastAsia="uk-UA"/>
        </w:rPr>
        <w:t>.</w:t>
      </w:r>
      <w:r w:rsidRPr="00615E72">
        <w:rPr>
          <w:bCs/>
          <w:color w:val="000000" w:themeColor="text1"/>
          <w:sz w:val="28"/>
          <w:szCs w:val="28"/>
          <w:lang w:eastAsia="uk-UA"/>
        </w:rPr>
        <w:t>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</w:t>
      </w:r>
      <w:r w:rsidR="00615E72">
        <w:rPr>
          <w:bCs/>
          <w:color w:val="000000" w:themeColor="text1"/>
          <w:sz w:val="28"/>
          <w:szCs w:val="28"/>
          <w:lang w:eastAsia="uk-UA"/>
        </w:rPr>
        <w:t>.;</w:t>
      </w:r>
    </w:p>
    <w:p w:rsidR="00BA536B" w:rsidRDefault="00BA536B" w:rsidP="00C91F67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>813104</w:t>
      </w:r>
      <w:r w:rsidRPr="00056D37">
        <w:t xml:space="preserve"> </w:t>
      </w:r>
      <w:r>
        <w:t>«</w:t>
      </w:r>
      <w:r w:rsidRPr="00BA536B">
        <w:rPr>
          <w:color w:val="000000" w:themeColor="text1"/>
          <w:sz w:val="28"/>
          <w:szCs w:val="28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>
        <w:rPr>
          <w:color w:val="000000" w:themeColor="text1"/>
          <w:sz w:val="28"/>
          <w:szCs w:val="28"/>
        </w:rPr>
        <w:t>»</w:t>
      </w:r>
      <w:r w:rsidRPr="00AB53B4">
        <w:rPr>
          <w:color w:val="000000" w:themeColor="text1"/>
          <w:sz w:val="28"/>
          <w:szCs w:val="28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150000</w:t>
      </w:r>
      <w:r w:rsidRPr="00AB53B4">
        <w:rPr>
          <w:bCs/>
          <w:color w:val="000000" w:themeColor="text1"/>
          <w:sz w:val="28"/>
          <w:szCs w:val="28"/>
          <w:lang w:eastAsia="uk-UA"/>
        </w:rPr>
        <w:t>.</w:t>
      </w:r>
      <w:r w:rsidRPr="00AB53B4">
        <w:rPr>
          <w:bCs/>
          <w:color w:val="000000" w:themeColor="text1"/>
          <w:sz w:val="28"/>
          <w:szCs w:val="28"/>
          <w:lang w:val="ru-RU" w:eastAsia="uk-UA"/>
        </w:rPr>
        <w:t>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val="ru-RU" w:eastAsia="uk-UA"/>
        </w:rPr>
        <w:t>30000</w:t>
      </w:r>
      <w:r>
        <w:rPr>
          <w:bCs/>
          <w:color w:val="000000" w:themeColor="text1"/>
          <w:sz w:val="28"/>
          <w:szCs w:val="28"/>
          <w:lang w:eastAsia="uk-UA"/>
        </w:rPr>
        <w:t>,00 грн.</w:t>
      </w:r>
    </w:p>
    <w:p w:rsidR="00CE419D" w:rsidRDefault="00BA536B" w:rsidP="00C91F67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BA536B" w:rsidP="00C91F67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C91F67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 Валентин БРИГИНЕЦЬ</w:t>
      </w:r>
    </w:p>
    <w:sectPr w:rsidR="00DC1FBA" w:rsidRPr="0082237F" w:rsidSect="00C91F67">
      <w:pgSz w:w="11906" w:h="16838"/>
      <w:pgMar w:top="993" w:right="70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63E4"/>
    <w:rsid w:val="001465FA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62911"/>
    <w:rsid w:val="00572843"/>
    <w:rsid w:val="00591445"/>
    <w:rsid w:val="005945C9"/>
    <w:rsid w:val="005A0252"/>
    <w:rsid w:val="005A2917"/>
    <w:rsid w:val="005A53FA"/>
    <w:rsid w:val="005C0D98"/>
    <w:rsid w:val="005C2170"/>
    <w:rsid w:val="005D33CC"/>
    <w:rsid w:val="005E5FC4"/>
    <w:rsid w:val="005F7069"/>
    <w:rsid w:val="00615E72"/>
    <w:rsid w:val="00622422"/>
    <w:rsid w:val="006241CE"/>
    <w:rsid w:val="0067654D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722354"/>
    <w:rsid w:val="00753D69"/>
    <w:rsid w:val="00765757"/>
    <w:rsid w:val="0077394D"/>
    <w:rsid w:val="00781E8F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71371"/>
    <w:rsid w:val="00885BCE"/>
    <w:rsid w:val="00892E65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9B62FF"/>
    <w:rsid w:val="00A01B36"/>
    <w:rsid w:val="00A10A79"/>
    <w:rsid w:val="00A14EF1"/>
    <w:rsid w:val="00A32179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5284B"/>
    <w:rsid w:val="00B536AF"/>
    <w:rsid w:val="00B541E7"/>
    <w:rsid w:val="00B86CF8"/>
    <w:rsid w:val="00B94655"/>
    <w:rsid w:val="00BA536B"/>
    <w:rsid w:val="00BA5AF7"/>
    <w:rsid w:val="00BC71A0"/>
    <w:rsid w:val="00BD4DFD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1F67"/>
    <w:rsid w:val="00C9597B"/>
    <w:rsid w:val="00CB0142"/>
    <w:rsid w:val="00CB2BB2"/>
    <w:rsid w:val="00CE419D"/>
    <w:rsid w:val="00D104EC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C803E-57AE-4D68-B667-9780484B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10</cp:revision>
  <cp:lastPrinted>2023-10-18T08:46:00Z</cp:lastPrinted>
  <dcterms:created xsi:type="dcterms:W3CDTF">2023-10-13T08:55:00Z</dcterms:created>
  <dcterms:modified xsi:type="dcterms:W3CDTF">2023-10-18T08:46:00Z</dcterms:modified>
</cp:coreProperties>
</file>