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4" w14:textId="77777777" w:rsidR="00C83C9F" w:rsidRPr="00F405A0" w:rsidRDefault="00C83C9F" w:rsidP="00374FB7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76C2961C" w14:textId="77777777" w:rsidR="00901D2C" w:rsidRPr="00204038" w:rsidRDefault="00901D2C" w:rsidP="00901D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0000007" w14:textId="58344C5B" w:rsidR="00C83C9F" w:rsidRDefault="00901D2C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405A0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(</w:t>
      </w:r>
      <w:r w:rsidR="00C17FBA">
        <w:rPr>
          <w:rFonts w:ascii="Times New Roman" w:eastAsia="Times New Roman" w:hAnsi="Times New Roman"/>
          <w:i/>
          <w:sz w:val="24"/>
          <w:szCs w:val="24"/>
        </w:rPr>
        <w:t xml:space="preserve">оприлюднюється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 xml:space="preserve">на виконання постанови </w:t>
      </w:r>
      <w:r w:rsidR="006C7B05">
        <w:rPr>
          <w:rFonts w:ascii="Times New Roman" w:eastAsia="Times New Roman" w:hAnsi="Times New Roman"/>
          <w:i/>
          <w:sz w:val="24"/>
          <w:szCs w:val="24"/>
        </w:rPr>
        <w:t xml:space="preserve">КМУ </w:t>
      </w:r>
      <w:r w:rsidR="006235BB" w:rsidRPr="006235BB">
        <w:rPr>
          <w:rFonts w:ascii="Times New Roman" w:eastAsia="Times New Roman" w:hAnsi="Times New Roman"/>
          <w:i/>
          <w:sz w:val="24"/>
          <w:szCs w:val="24"/>
        </w:rPr>
        <w:t xml:space="preserve">від 11.10.2016 року №710  </w:t>
      </w:r>
      <w:r w:rsidR="00D87A30" w:rsidRPr="00F405A0">
        <w:rPr>
          <w:rFonts w:ascii="Times New Roman" w:eastAsia="Times New Roman" w:hAnsi="Times New Roman"/>
          <w:i/>
          <w:sz w:val="24"/>
          <w:szCs w:val="24"/>
        </w:rPr>
        <w:t>«Про ефективне використання державних коштів» (зі змінами))</w:t>
      </w:r>
    </w:p>
    <w:p w14:paraId="696216B9" w14:textId="730EA4F9" w:rsid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82"/>
        <w:gridCol w:w="6373"/>
      </w:tblGrid>
      <w:tr w:rsidR="00B9631B" w:rsidRPr="00B23CA7" w14:paraId="2DCE9B09" w14:textId="77777777" w:rsidTr="00251443">
        <w:trPr>
          <w:trHeight w:val="643"/>
        </w:trPr>
        <w:tc>
          <w:tcPr>
            <w:tcW w:w="421" w:type="dxa"/>
            <w:shd w:val="clear" w:color="auto" w:fill="auto"/>
          </w:tcPr>
          <w:p w14:paraId="57294336" w14:textId="7777777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82" w:type="dxa"/>
            <w:shd w:val="clear" w:color="auto" w:fill="auto"/>
          </w:tcPr>
          <w:p w14:paraId="65044BAD" w14:textId="1A440517" w:rsidR="00B9631B" w:rsidRPr="00B23CA7" w:rsidRDefault="00B9631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Замовник</w:t>
            </w:r>
          </w:p>
        </w:tc>
        <w:tc>
          <w:tcPr>
            <w:tcW w:w="6373" w:type="dxa"/>
            <w:shd w:val="clear" w:color="auto" w:fill="auto"/>
          </w:tcPr>
          <w:p w14:paraId="70D81C9D" w14:textId="2930C653" w:rsidR="00B9631B" w:rsidRPr="00207D86" w:rsidRDefault="00B9631B" w:rsidP="00477D5A">
            <w:pPr>
              <w:rPr>
                <w:rFonts w:ascii="Times New Roman" w:eastAsia="Times New Roman" w:hAnsi="Times New Roman"/>
                <w:bCs/>
                <w:kern w:val="36"/>
              </w:rPr>
            </w:pPr>
            <w:r>
              <w:rPr>
                <w:rFonts w:ascii="Times New Roman" w:eastAsia="Times New Roman" w:hAnsi="Times New Roman"/>
                <w:bCs/>
                <w:kern w:val="36"/>
              </w:rPr>
              <w:t>Управління освіти, культури, сім’ї, молоді та спорту Козелецької селищної ради</w:t>
            </w:r>
          </w:p>
        </w:tc>
      </w:tr>
      <w:tr w:rsidR="004303BB" w:rsidRPr="00B23CA7" w14:paraId="2C09DCF0" w14:textId="77777777" w:rsidTr="00251443">
        <w:trPr>
          <w:trHeight w:val="643"/>
        </w:trPr>
        <w:tc>
          <w:tcPr>
            <w:tcW w:w="421" w:type="dxa"/>
            <w:shd w:val="clear" w:color="auto" w:fill="auto"/>
          </w:tcPr>
          <w:p w14:paraId="2C11381C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1</w:t>
            </w:r>
          </w:p>
        </w:tc>
        <w:tc>
          <w:tcPr>
            <w:tcW w:w="2982" w:type="dxa"/>
            <w:shd w:val="clear" w:color="auto" w:fill="auto"/>
          </w:tcPr>
          <w:p w14:paraId="2BA2497D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Назва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0BEA068C" w14:textId="287EAA7A" w:rsidR="004303BB" w:rsidRPr="00BF38FB" w:rsidRDefault="00207D86" w:rsidP="00477D5A">
            <w:pPr>
              <w:rPr>
                <w:rFonts w:ascii="Times New Roman" w:hAnsi="Times New Roman"/>
              </w:rPr>
            </w:pPr>
            <w:r w:rsidRPr="00207D86">
              <w:rPr>
                <w:rFonts w:ascii="Times New Roman" w:eastAsia="Times New Roman" w:hAnsi="Times New Roman"/>
                <w:bCs/>
                <w:kern w:val="36"/>
              </w:rPr>
              <w:t>бензин А-95, бензин А-92, дизельне паливо, за ЄЗС ДК 021:2015: 09130000-9 – нафта і дистиляти</w:t>
            </w:r>
          </w:p>
        </w:tc>
      </w:tr>
      <w:tr w:rsidR="004303BB" w:rsidRPr="00B23CA7" w14:paraId="06CE85DD" w14:textId="77777777" w:rsidTr="00251443">
        <w:trPr>
          <w:trHeight w:val="423"/>
        </w:trPr>
        <w:tc>
          <w:tcPr>
            <w:tcW w:w="421" w:type="dxa"/>
            <w:shd w:val="clear" w:color="auto" w:fill="auto"/>
          </w:tcPr>
          <w:p w14:paraId="116D9FE2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2</w:t>
            </w:r>
          </w:p>
        </w:tc>
        <w:tc>
          <w:tcPr>
            <w:tcW w:w="2982" w:type="dxa"/>
            <w:shd w:val="clear" w:color="auto" w:fill="auto"/>
          </w:tcPr>
          <w:p w14:paraId="359B5986" w14:textId="7F28433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Вид процедури</w:t>
            </w:r>
            <w:r w:rsidR="008955B7">
              <w:rPr>
                <w:rFonts w:ascii="Times New Roman" w:hAnsi="Times New Roman"/>
                <w:b/>
              </w:rPr>
              <w:t xml:space="preserve"> закупівлі</w:t>
            </w:r>
          </w:p>
        </w:tc>
        <w:tc>
          <w:tcPr>
            <w:tcW w:w="6373" w:type="dxa"/>
            <w:shd w:val="clear" w:color="auto" w:fill="auto"/>
          </w:tcPr>
          <w:p w14:paraId="23C63AE7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 xml:space="preserve">Відкриті торги </w:t>
            </w:r>
            <w:r>
              <w:rPr>
                <w:rFonts w:ascii="Times New Roman" w:hAnsi="Times New Roman"/>
              </w:rPr>
              <w:t>з особливостями</w:t>
            </w:r>
          </w:p>
        </w:tc>
      </w:tr>
      <w:tr w:rsidR="004303BB" w:rsidRPr="00B23CA7" w14:paraId="38F414E5" w14:textId="77777777" w:rsidTr="00D07F6C">
        <w:trPr>
          <w:trHeight w:val="308"/>
        </w:trPr>
        <w:tc>
          <w:tcPr>
            <w:tcW w:w="421" w:type="dxa"/>
            <w:shd w:val="clear" w:color="auto" w:fill="auto"/>
          </w:tcPr>
          <w:p w14:paraId="3BF22FE0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</w:rPr>
            </w:pPr>
            <w:r w:rsidRPr="00B23CA7">
              <w:rPr>
                <w:rFonts w:ascii="Times New Roman" w:hAnsi="Times New Roman"/>
              </w:rPr>
              <w:t>3</w:t>
            </w:r>
          </w:p>
        </w:tc>
        <w:tc>
          <w:tcPr>
            <w:tcW w:w="2982" w:type="dxa"/>
            <w:shd w:val="clear" w:color="auto" w:fill="auto"/>
          </w:tcPr>
          <w:p w14:paraId="55236DE1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hAnsi="Times New Roman"/>
                <w:b/>
              </w:rPr>
              <w:t>Ідентифікатор закупівлі</w:t>
            </w:r>
          </w:p>
        </w:tc>
        <w:tc>
          <w:tcPr>
            <w:tcW w:w="6373" w:type="dxa"/>
            <w:shd w:val="clear" w:color="auto" w:fill="auto"/>
          </w:tcPr>
          <w:p w14:paraId="4B3B31D8" w14:textId="77777777" w:rsidR="004303BB" w:rsidRPr="00B23CA7" w:rsidRDefault="004303BB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 w:rsidRPr="003D2E32">
              <w:rPr>
                <w:rFonts w:ascii="Times New Roman" w:hAnsi="Times New Roman"/>
              </w:rPr>
              <w:t>UA-2023-11-20-015781-a</w:t>
            </w:r>
          </w:p>
        </w:tc>
      </w:tr>
      <w:tr w:rsidR="003A4E93" w:rsidRPr="00B23CA7" w14:paraId="4FA63C43" w14:textId="77777777" w:rsidTr="00D07F6C">
        <w:trPr>
          <w:trHeight w:val="595"/>
        </w:trPr>
        <w:tc>
          <w:tcPr>
            <w:tcW w:w="421" w:type="dxa"/>
            <w:shd w:val="clear" w:color="auto" w:fill="auto"/>
          </w:tcPr>
          <w:p w14:paraId="11BEF6DD" w14:textId="681BBFD2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82" w:type="dxa"/>
            <w:shd w:val="clear" w:color="auto" w:fill="auto"/>
          </w:tcPr>
          <w:p w14:paraId="661133E2" w14:textId="31781DCB" w:rsidR="003A4E93" w:rsidRPr="00B23CA7" w:rsidRDefault="00653AB8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3AB8">
              <w:rPr>
                <w:rFonts w:ascii="Times New Roman" w:hAnsi="Times New Roman"/>
                <w:b/>
              </w:rPr>
              <w:t>Кількість (обсяг)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3D004D67" w14:textId="0F6BC040" w:rsidR="003A4E93" w:rsidRPr="003F3B0A" w:rsidRDefault="00263E97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263E97">
              <w:rPr>
                <w:rFonts w:ascii="Times New Roman" w:hAnsi="Times New Roman"/>
              </w:rPr>
              <w:t>бензин А-95</w:t>
            </w:r>
            <w:r>
              <w:rPr>
                <w:rFonts w:ascii="Times New Roman" w:hAnsi="Times New Roman"/>
              </w:rPr>
              <w:t xml:space="preserve"> – 4000 л</w:t>
            </w:r>
            <w:r w:rsidRPr="00263E97">
              <w:rPr>
                <w:rFonts w:ascii="Times New Roman" w:hAnsi="Times New Roman"/>
              </w:rPr>
              <w:t xml:space="preserve">, </w:t>
            </w:r>
            <w:r w:rsidR="00492285">
              <w:rPr>
                <w:rFonts w:ascii="Times New Roman" w:hAnsi="Times New Roman"/>
              </w:rPr>
              <w:t xml:space="preserve"> </w:t>
            </w:r>
            <w:r w:rsidRPr="00263E97">
              <w:rPr>
                <w:rFonts w:ascii="Times New Roman" w:hAnsi="Times New Roman"/>
              </w:rPr>
              <w:t>бензин А-92</w:t>
            </w:r>
            <w:r>
              <w:rPr>
                <w:rFonts w:ascii="Times New Roman" w:hAnsi="Times New Roman"/>
              </w:rPr>
              <w:t xml:space="preserve"> – 5150 л</w:t>
            </w:r>
            <w:r w:rsidRPr="00263E97">
              <w:rPr>
                <w:rFonts w:ascii="Times New Roman" w:hAnsi="Times New Roman"/>
              </w:rPr>
              <w:t xml:space="preserve">, </w:t>
            </w:r>
            <w:r w:rsidR="00492285">
              <w:rPr>
                <w:rFonts w:ascii="Times New Roman" w:hAnsi="Times New Roman"/>
              </w:rPr>
              <w:t xml:space="preserve"> </w:t>
            </w:r>
            <w:r w:rsidRPr="00263E97">
              <w:rPr>
                <w:rFonts w:ascii="Times New Roman" w:hAnsi="Times New Roman"/>
              </w:rPr>
              <w:t>дизельне паливо</w:t>
            </w:r>
            <w:r>
              <w:rPr>
                <w:rFonts w:ascii="Times New Roman" w:hAnsi="Times New Roman"/>
              </w:rPr>
              <w:t xml:space="preserve"> – 26900 л.</w:t>
            </w:r>
          </w:p>
        </w:tc>
      </w:tr>
      <w:tr w:rsidR="004303BB" w:rsidRPr="00B23CA7" w14:paraId="48F33FAE" w14:textId="77777777" w:rsidTr="00D07F6C">
        <w:trPr>
          <w:trHeight w:val="2218"/>
        </w:trPr>
        <w:tc>
          <w:tcPr>
            <w:tcW w:w="421" w:type="dxa"/>
            <w:shd w:val="clear" w:color="auto" w:fill="auto"/>
          </w:tcPr>
          <w:p w14:paraId="06D25E7A" w14:textId="4EE90230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82" w:type="dxa"/>
            <w:shd w:val="clear" w:color="auto" w:fill="auto"/>
          </w:tcPr>
          <w:p w14:paraId="4F7F1429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69BE69F1" w14:textId="6B2319B5" w:rsidR="004303BB" w:rsidRPr="00B23CA7" w:rsidRDefault="004303BB" w:rsidP="00477D5A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b/>
              </w:rPr>
            </w:pPr>
            <w:r w:rsidRPr="00972602">
              <w:rPr>
                <w:rFonts w:ascii="Times New Roman" w:eastAsia="Times New Roman" w:hAnsi="Times New Roman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 w:rsidR="00362C79">
              <w:rPr>
                <w:rFonts w:ascii="Times New Roman" w:eastAsia="Times New Roman" w:hAnsi="Times New Roman"/>
                <w:lang w:eastAsia="ru-RU"/>
              </w:rPr>
              <w:t>.</w:t>
            </w:r>
            <w:r w:rsidR="00362C79">
              <w:t xml:space="preserve"> </w:t>
            </w:r>
            <w:r w:rsidR="00362C79" w:rsidRPr="00362C79">
              <w:rPr>
                <w:rFonts w:ascii="Times New Roman" w:eastAsia="Times New Roman" w:hAnsi="Times New Roman"/>
                <w:lang w:eastAsia="ru-RU"/>
              </w:rPr>
              <w:t>За своїми характеристиками і показниками повинен відповідати ДСТУ 7687:2015 «Бензини автомобільні Євро. Технічні умови»</w:t>
            </w:r>
            <w:r w:rsidR="000F7D6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0F7D66" w:rsidRPr="000F7D66">
              <w:rPr>
                <w:rFonts w:ascii="Times New Roman" w:eastAsia="Times New Roman" w:hAnsi="Times New Roman"/>
                <w:lang w:eastAsia="ru-RU"/>
              </w:rPr>
              <w:t xml:space="preserve">ДСТУ 7688:2015 «Паливо дизельне Євро. Технічні умови» </w:t>
            </w:r>
            <w:r w:rsidR="00362C79" w:rsidRPr="00362C79">
              <w:rPr>
                <w:rFonts w:ascii="Times New Roman" w:eastAsia="Times New Roman" w:hAnsi="Times New Roman"/>
                <w:lang w:eastAsia="ru-RU"/>
              </w:rPr>
              <w:t xml:space="preserve"> та Технічному регламенту щодо вимог до автомобільних бензинів, дизельного, суднових та котельних палив.</w:t>
            </w:r>
          </w:p>
        </w:tc>
      </w:tr>
      <w:tr w:rsidR="004303BB" w:rsidRPr="00B23CA7" w14:paraId="4FA6F723" w14:textId="77777777" w:rsidTr="00D07F6C">
        <w:trPr>
          <w:trHeight w:val="887"/>
        </w:trPr>
        <w:tc>
          <w:tcPr>
            <w:tcW w:w="421" w:type="dxa"/>
            <w:shd w:val="clear" w:color="auto" w:fill="auto"/>
          </w:tcPr>
          <w:p w14:paraId="36DEDD17" w14:textId="135A3678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82" w:type="dxa"/>
            <w:shd w:val="clear" w:color="auto" w:fill="auto"/>
          </w:tcPr>
          <w:p w14:paraId="1ED47DE5" w14:textId="77777777" w:rsidR="004303BB" w:rsidRPr="00B23CA7" w:rsidRDefault="004303BB" w:rsidP="00477D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373" w:type="dxa"/>
            <w:shd w:val="clear" w:color="auto" w:fill="auto"/>
          </w:tcPr>
          <w:p w14:paraId="58EE790E" w14:textId="69E4F0C3" w:rsidR="004303BB" w:rsidRPr="00B23CA7" w:rsidRDefault="004303BB" w:rsidP="00477D5A">
            <w:pPr>
              <w:spacing w:after="0" w:line="240" w:lineRule="auto"/>
              <w:jc w:val="both"/>
            </w:pPr>
            <w:r w:rsidRPr="00B23CA7">
              <w:rPr>
                <w:rFonts w:ascii="Times New Roman" w:eastAsia="Times New Roman" w:hAnsi="Times New Roman"/>
                <w:lang w:eastAsia="ru-RU"/>
              </w:rPr>
              <w:t>Розмір бюджетного призначення</w:t>
            </w:r>
            <w:r w:rsidR="00475F03">
              <w:rPr>
                <w:rFonts w:ascii="Times New Roman" w:eastAsia="Times New Roman" w:hAnsi="Times New Roman"/>
                <w:lang w:eastAsia="ru-RU"/>
              </w:rPr>
              <w:t xml:space="preserve"> визначений</w:t>
            </w:r>
            <w:r w:rsidRPr="00B23CA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0964" w:rsidRPr="00330964">
              <w:rPr>
                <w:rFonts w:ascii="Times New Roman" w:eastAsia="Times New Roman" w:hAnsi="Times New Roman"/>
                <w:lang w:eastAsia="ru-RU"/>
              </w:rPr>
              <w:t xml:space="preserve">в межах передбачених затвердженим кошторисом на </w:t>
            </w:r>
            <w:r w:rsidRPr="00330964">
              <w:rPr>
                <w:rFonts w:ascii="Times New Roman" w:eastAsia="Times New Roman" w:hAnsi="Times New Roman"/>
                <w:lang w:eastAsia="ru-RU"/>
              </w:rPr>
              <w:t>2024 рік</w:t>
            </w:r>
            <w:r w:rsidR="003309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330964" w:rsidRPr="00475F03">
              <w:rPr>
                <w:rFonts w:ascii="Times New Roman" w:eastAsia="Times New Roman" w:hAnsi="Times New Roman"/>
                <w:lang w:eastAsia="ru-RU"/>
              </w:rPr>
              <w:t>та прогнозованих обсягів використання пального.</w:t>
            </w:r>
            <w:bookmarkStart w:id="0" w:name="_GoBack"/>
            <w:bookmarkEnd w:id="0"/>
          </w:p>
        </w:tc>
      </w:tr>
      <w:tr w:rsidR="004303BB" w:rsidRPr="00B23CA7" w14:paraId="3C92CA18" w14:textId="77777777" w:rsidTr="00251443">
        <w:tc>
          <w:tcPr>
            <w:tcW w:w="421" w:type="dxa"/>
            <w:shd w:val="clear" w:color="auto" w:fill="auto"/>
          </w:tcPr>
          <w:p w14:paraId="5363C684" w14:textId="1A7F6A9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82" w:type="dxa"/>
            <w:shd w:val="clear" w:color="auto" w:fill="auto"/>
          </w:tcPr>
          <w:p w14:paraId="35C396C3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Очікувана вартість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2B7B8464" w14:textId="0F5F4671" w:rsidR="004303BB" w:rsidRPr="0072107F" w:rsidRDefault="00435E5D" w:rsidP="00477D5A">
            <w:pPr>
              <w:tabs>
                <w:tab w:val="left" w:pos="2448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79369A">
              <w:rPr>
                <w:rFonts w:ascii="Times New Roman" w:hAnsi="Times New Roman"/>
              </w:rPr>
              <w:t>12800</w:t>
            </w:r>
            <w:r>
              <w:rPr>
                <w:rFonts w:ascii="Times New Roman" w:hAnsi="Times New Roman"/>
              </w:rPr>
              <w:t>,00 грн.</w:t>
            </w:r>
            <w:r w:rsidR="004303BB" w:rsidRPr="00BA39DE">
              <w:rPr>
                <w:rFonts w:ascii="Times New Roman" w:hAnsi="Times New Roman"/>
              </w:rPr>
              <w:t xml:space="preserve"> з ПДВ</w:t>
            </w:r>
            <w:r w:rsidR="00C14FC9">
              <w:rPr>
                <w:rFonts w:ascii="Times New Roman" w:hAnsi="Times New Roman"/>
              </w:rPr>
              <w:t>.</w:t>
            </w:r>
          </w:p>
        </w:tc>
      </w:tr>
      <w:tr w:rsidR="004303BB" w:rsidRPr="00B23CA7" w14:paraId="7FC1D16F" w14:textId="77777777" w:rsidTr="00D07F6C">
        <w:trPr>
          <w:trHeight w:val="2257"/>
        </w:trPr>
        <w:tc>
          <w:tcPr>
            <w:tcW w:w="421" w:type="dxa"/>
            <w:shd w:val="clear" w:color="auto" w:fill="auto"/>
          </w:tcPr>
          <w:p w14:paraId="665FC56C" w14:textId="2DAFEA27" w:rsidR="004303BB" w:rsidRPr="00B23CA7" w:rsidRDefault="00653AB8" w:rsidP="00477D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82" w:type="dxa"/>
            <w:shd w:val="clear" w:color="auto" w:fill="auto"/>
          </w:tcPr>
          <w:p w14:paraId="03259DC0" w14:textId="77777777" w:rsidR="004303BB" w:rsidRPr="00B23CA7" w:rsidRDefault="004303BB" w:rsidP="00477D5A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B23CA7">
              <w:rPr>
                <w:rFonts w:ascii="Times New Roman" w:eastAsia="Times New Roman" w:hAnsi="Times New Roman"/>
                <w:b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73" w:type="dxa"/>
            <w:shd w:val="clear" w:color="auto" w:fill="auto"/>
          </w:tcPr>
          <w:p w14:paraId="5521763C" w14:textId="3A0073C0" w:rsidR="004303BB" w:rsidRPr="00B23CA7" w:rsidRDefault="00442E5B" w:rsidP="00477D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42E5B">
              <w:rPr>
                <w:rFonts w:ascii="Times New Roman" w:eastAsia="Times New Roman" w:hAnsi="Times New Roman"/>
                <w:lang w:eastAsia="ru-RU"/>
              </w:rPr>
              <w:t>Очікувана вартість предмета закупівлі визначена із застосуванням Примірної методики визначення очікуваної вартості предмета закупівлі затвердженої наказом МЕРТУ від 18.02.2020 № 275</w:t>
            </w:r>
            <w:r w:rsidR="009F59E4">
              <w:rPr>
                <w:rFonts w:ascii="Times New Roman" w:eastAsia="Times New Roman" w:hAnsi="Times New Roman"/>
                <w:lang w:eastAsia="ru-RU"/>
              </w:rPr>
              <w:t>,</w:t>
            </w:r>
            <w:r w:rsidRPr="00442E5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303BB" w:rsidRPr="00952EAB">
              <w:rPr>
                <w:rFonts w:ascii="Times New Roman" w:eastAsia="Times New Roman" w:hAnsi="Times New Roman"/>
                <w:lang w:eastAsia="ru-RU"/>
              </w:rPr>
              <w:t>шляхом здійснення пошуку</w:t>
            </w:r>
            <w:r w:rsidR="00904D21" w:rsidRPr="00952EA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303BB" w:rsidRPr="00952EAB">
              <w:rPr>
                <w:rFonts w:ascii="Times New Roman" w:eastAsia="Times New Roman" w:hAnsi="Times New Roman"/>
                <w:lang w:eastAsia="ru-RU"/>
              </w:rPr>
              <w:t>загальнодоступної інформації про цін</w:t>
            </w:r>
            <w:r w:rsidR="00C362B9" w:rsidRPr="00952EAB">
              <w:rPr>
                <w:rFonts w:ascii="Times New Roman" w:eastAsia="Times New Roman" w:hAnsi="Times New Roman"/>
                <w:lang w:eastAsia="ru-RU"/>
              </w:rPr>
              <w:t>и</w:t>
            </w:r>
            <w:r w:rsidR="0059532A" w:rsidRPr="00952EAB">
              <w:t xml:space="preserve"> </w:t>
            </w:r>
            <w:r w:rsidR="0059532A" w:rsidRPr="00952EAB">
              <w:rPr>
                <w:rFonts w:ascii="Times New Roman" w:eastAsia="Times New Roman" w:hAnsi="Times New Roman"/>
                <w:lang w:eastAsia="ru-RU"/>
              </w:rPr>
              <w:t>на подібні товари</w:t>
            </w:r>
            <w:r w:rsidR="004303BB" w:rsidRPr="00952EAB">
              <w:rPr>
                <w:rFonts w:ascii="Times New Roman" w:eastAsia="Times New Roman" w:hAnsi="Times New Roman"/>
                <w:lang w:eastAsia="ru-RU"/>
              </w:rPr>
              <w:t>, що міст</w:t>
            </w:r>
            <w:r w:rsidR="002C4E59" w:rsidRPr="00952EAB">
              <w:rPr>
                <w:rFonts w:ascii="Times New Roman" w:eastAsia="Times New Roman" w:hAnsi="Times New Roman"/>
                <w:lang w:eastAsia="ru-RU"/>
              </w:rPr>
              <w:t>и</w:t>
            </w:r>
            <w:r w:rsidR="004303BB" w:rsidRPr="00952EAB">
              <w:rPr>
                <w:rFonts w:ascii="Times New Roman" w:eastAsia="Times New Roman" w:hAnsi="Times New Roman"/>
                <w:lang w:eastAsia="ru-RU"/>
              </w:rPr>
              <w:t>ться в мережі інтернет у відкритому доступі,</w:t>
            </w:r>
            <w:r w:rsidR="005D6EAE" w:rsidRPr="00952EAB">
              <w:t xml:space="preserve"> </w:t>
            </w:r>
            <w:r w:rsidR="0059532A" w:rsidRPr="00952EAB">
              <w:rPr>
                <w:rFonts w:ascii="Times New Roman" w:hAnsi="Times New Roman"/>
                <w:sz w:val="24"/>
                <w:szCs w:val="24"/>
              </w:rPr>
              <w:t>офіційних</w:t>
            </w:r>
            <w:r w:rsidR="0059532A" w:rsidRPr="0059532A">
              <w:rPr>
                <w:rFonts w:ascii="Times New Roman" w:hAnsi="Times New Roman"/>
                <w:sz w:val="24"/>
                <w:szCs w:val="24"/>
              </w:rPr>
              <w:t xml:space="preserve"> статистичних даних Мінфіну (</w:t>
            </w:r>
            <w:hyperlink r:id="rId6" w:history="1">
              <w:r w:rsidR="0059532A" w:rsidRPr="00EC4DD6">
                <w:rPr>
                  <w:rStyle w:val="a8"/>
                  <w:rFonts w:ascii="Times New Roman" w:hAnsi="Times New Roman"/>
                  <w:sz w:val="24"/>
                  <w:szCs w:val="24"/>
                </w:rPr>
                <w:t>https://index.minfin.com.ua/ua/markets/fuel/</w:t>
              </w:r>
            </w:hyperlink>
            <w:r w:rsidR="0059532A">
              <w:rPr>
                <w:rFonts w:ascii="Times New Roman" w:hAnsi="Times New Roman"/>
                <w:sz w:val="24"/>
                <w:szCs w:val="24"/>
              </w:rPr>
              <w:t>, в</w:t>
            </w:r>
            <w:r w:rsidR="005D6EAE" w:rsidRPr="005D6EAE">
              <w:rPr>
                <w:rFonts w:ascii="Times New Roman" w:eastAsia="Times New Roman" w:hAnsi="Times New Roman"/>
                <w:lang w:eastAsia="ru-RU"/>
              </w:rPr>
              <w:t xml:space="preserve"> електронній системі закупівель "</w:t>
            </w:r>
            <w:proofErr w:type="spellStart"/>
            <w:r w:rsidR="005D6EAE" w:rsidRPr="005D6EAE">
              <w:rPr>
                <w:rFonts w:ascii="Times New Roman" w:eastAsia="Times New Roman" w:hAnsi="Times New Roman"/>
                <w:lang w:eastAsia="ru-RU"/>
              </w:rPr>
              <w:t>Prozorro</w:t>
            </w:r>
            <w:proofErr w:type="spellEnd"/>
            <w:r w:rsidR="005D6EAE" w:rsidRPr="005D6EAE">
              <w:rPr>
                <w:rFonts w:ascii="Times New Roman" w:eastAsia="Times New Roman" w:hAnsi="Times New Roman"/>
                <w:lang w:eastAsia="ru-RU"/>
              </w:rPr>
              <w:t>"</w:t>
            </w:r>
            <w:r w:rsidR="00727DF3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</w:tbl>
    <w:p w14:paraId="13DBE8A2" w14:textId="77777777" w:rsidR="004303BB" w:rsidRPr="004303BB" w:rsidRDefault="004303BB" w:rsidP="00901D2C">
      <w:pPr>
        <w:spacing w:after="0" w:line="240" w:lineRule="auto"/>
        <w:ind w:firstLine="426"/>
        <w:jc w:val="center"/>
        <w:rPr>
          <w:rFonts w:ascii="Times New Roman" w:eastAsia="Times New Roman" w:hAnsi="Times New Roman"/>
          <w:iCs/>
          <w:sz w:val="24"/>
          <w:szCs w:val="24"/>
        </w:rPr>
      </w:pPr>
    </w:p>
    <w:sectPr w:rsidR="004303BB" w:rsidRPr="004303BB" w:rsidSect="00E47C9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6E0"/>
    <w:multiLevelType w:val="hybridMultilevel"/>
    <w:tmpl w:val="C19A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710E4"/>
    <w:multiLevelType w:val="hybridMultilevel"/>
    <w:tmpl w:val="A2FE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93FEC"/>
    <w:multiLevelType w:val="hybridMultilevel"/>
    <w:tmpl w:val="E5F6A60E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7502973"/>
    <w:multiLevelType w:val="hybridMultilevel"/>
    <w:tmpl w:val="05ACF4D4"/>
    <w:lvl w:ilvl="0" w:tplc="32C8A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144DD3"/>
    <w:multiLevelType w:val="hybridMultilevel"/>
    <w:tmpl w:val="99D4E5C0"/>
    <w:lvl w:ilvl="0" w:tplc="37E49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56E738F"/>
    <w:multiLevelType w:val="hybridMultilevel"/>
    <w:tmpl w:val="210ADF0E"/>
    <w:lvl w:ilvl="0" w:tplc="33EA26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B2D3C"/>
    <w:multiLevelType w:val="hybridMultilevel"/>
    <w:tmpl w:val="040A656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9F"/>
    <w:rsid w:val="000572C9"/>
    <w:rsid w:val="000B55A8"/>
    <w:rsid w:val="000D2E86"/>
    <w:rsid w:val="000F4431"/>
    <w:rsid w:val="000F7D66"/>
    <w:rsid w:val="001343CF"/>
    <w:rsid w:val="00207D86"/>
    <w:rsid w:val="002319E4"/>
    <w:rsid w:val="00251443"/>
    <w:rsid w:val="00263E97"/>
    <w:rsid w:val="002832F8"/>
    <w:rsid w:val="002C4E59"/>
    <w:rsid w:val="002E7954"/>
    <w:rsid w:val="00300F14"/>
    <w:rsid w:val="0030433B"/>
    <w:rsid w:val="00330964"/>
    <w:rsid w:val="00362C79"/>
    <w:rsid w:val="00374FB7"/>
    <w:rsid w:val="003A4E93"/>
    <w:rsid w:val="003A5C7E"/>
    <w:rsid w:val="003D2E32"/>
    <w:rsid w:val="003F3B0A"/>
    <w:rsid w:val="004052CB"/>
    <w:rsid w:val="004054C2"/>
    <w:rsid w:val="00407AD0"/>
    <w:rsid w:val="004303BB"/>
    <w:rsid w:val="00435E5D"/>
    <w:rsid w:val="00442E5B"/>
    <w:rsid w:val="00475F03"/>
    <w:rsid w:val="00492285"/>
    <w:rsid w:val="004A1C97"/>
    <w:rsid w:val="004B3250"/>
    <w:rsid w:val="004B4F77"/>
    <w:rsid w:val="00543FD0"/>
    <w:rsid w:val="005822A9"/>
    <w:rsid w:val="0059532A"/>
    <w:rsid w:val="005D6EAE"/>
    <w:rsid w:val="006045D8"/>
    <w:rsid w:val="006235BB"/>
    <w:rsid w:val="00630609"/>
    <w:rsid w:val="00636BA0"/>
    <w:rsid w:val="00653AB8"/>
    <w:rsid w:val="006637FD"/>
    <w:rsid w:val="00694FD6"/>
    <w:rsid w:val="006A24D1"/>
    <w:rsid w:val="006B4675"/>
    <w:rsid w:val="006C7B05"/>
    <w:rsid w:val="006D259F"/>
    <w:rsid w:val="006E63D9"/>
    <w:rsid w:val="00727DF3"/>
    <w:rsid w:val="0079369A"/>
    <w:rsid w:val="007A682E"/>
    <w:rsid w:val="007C7745"/>
    <w:rsid w:val="007E4271"/>
    <w:rsid w:val="00800B55"/>
    <w:rsid w:val="00856F10"/>
    <w:rsid w:val="00862964"/>
    <w:rsid w:val="008652D6"/>
    <w:rsid w:val="0088155D"/>
    <w:rsid w:val="00893AD1"/>
    <w:rsid w:val="008955B7"/>
    <w:rsid w:val="008C2350"/>
    <w:rsid w:val="008E7D03"/>
    <w:rsid w:val="00901D2C"/>
    <w:rsid w:val="00904D21"/>
    <w:rsid w:val="009143A6"/>
    <w:rsid w:val="009434FB"/>
    <w:rsid w:val="0094384F"/>
    <w:rsid w:val="00952EAB"/>
    <w:rsid w:val="009534EC"/>
    <w:rsid w:val="00965614"/>
    <w:rsid w:val="00991A09"/>
    <w:rsid w:val="009F240F"/>
    <w:rsid w:val="009F59E4"/>
    <w:rsid w:val="00A139E4"/>
    <w:rsid w:val="00A203F6"/>
    <w:rsid w:val="00A821BB"/>
    <w:rsid w:val="00A84718"/>
    <w:rsid w:val="00AC15F2"/>
    <w:rsid w:val="00B07890"/>
    <w:rsid w:val="00B14167"/>
    <w:rsid w:val="00B55C60"/>
    <w:rsid w:val="00B9631B"/>
    <w:rsid w:val="00C05AA9"/>
    <w:rsid w:val="00C14FC9"/>
    <w:rsid w:val="00C17FBA"/>
    <w:rsid w:val="00C362B9"/>
    <w:rsid w:val="00C83C9F"/>
    <w:rsid w:val="00CA6DB2"/>
    <w:rsid w:val="00CC3BEB"/>
    <w:rsid w:val="00CD6619"/>
    <w:rsid w:val="00D07F6C"/>
    <w:rsid w:val="00D11092"/>
    <w:rsid w:val="00D457BD"/>
    <w:rsid w:val="00D62C8F"/>
    <w:rsid w:val="00D87A30"/>
    <w:rsid w:val="00DF28F0"/>
    <w:rsid w:val="00DF5EC6"/>
    <w:rsid w:val="00E022E0"/>
    <w:rsid w:val="00E16522"/>
    <w:rsid w:val="00E35338"/>
    <w:rsid w:val="00E47C95"/>
    <w:rsid w:val="00E47C9B"/>
    <w:rsid w:val="00E56D9B"/>
    <w:rsid w:val="00EA0C1E"/>
    <w:rsid w:val="00EF0490"/>
    <w:rsid w:val="00F06519"/>
    <w:rsid w:val="00F404F0"/>
    <w:rsid w:val="00F405A0"/>
    <w:rsid w:val="00F43740"/>
    <w:rsid w:val="00F442FC"/>
    <w:rsid w:val="00F4432C"/>
    <w:rsid w:val="00F9542A"/>
    <w:rsid w:val="00F9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6A75"/>
  <w15:docId w15:val="{6C5BAB62-722E-45B0-8533-5F30B074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5D30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basedOn w:val="a"/>
    <w:next w:val="a5"/>
    <w:uiPriority w:val="99"/>
    <w:unhideWhenUsed/>
    <w:rsid w:val="00BD5D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D5D30"/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rsid w:val="00E07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List Paragraph"/>
    <w:basedOn w:val="a"/>
    <w:uiPriority w:val="34"/>
    <w:qFormat/>
    <w:rsid w:val="00B14167"/>
    <w:pPr>
      <w:ind w:left="720"/>
      <w:contextualSpacing/>
    </w:pPr>
  </w:style>
  <w:style w:type="character" w:styleId="a8">
    <w:name w:val="Hyperlink"/>
    <w:uiPriority w:val="99"/>
    <w:semiHidden/>
    <w:rsid w:val="00F405A0"/>
    <w:rPr>
      <w:rFonts w:cs="Times New Roman"/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59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dex.minfin.com.ua/ua/markets/fue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YRqlqqgMh3f1I2HwdoaveJi2g==">AMUW2mXev6jsFEHB0Y8C8RIa5C1xeHGyMu3HIe3hZLi6hc9ZopB1y4hranxSUZspdLZtFuADC0Z/QorsTQJVej3QntP1xY4VQrE1i0QkC7bD07xHBzZm2LT4ZlAE8RhZTbbvEb7nSBVLP3ukV/hjqpnrjT8122loRrpd+MhNCqbxvgJ1LH6RsxY=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1281</Words>
  <Characters>731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Dovhaia</dc:creator>
  <cp:lastModifiedBy>TENDER</cp:lastModifiedBy>
  <cp:revision>134</cp:revision>
  <dcterms:created xsi:type="dcterms:W3CDTF">2023-03-08T08:26:00Z</dcterms:created>
  <dcterms:modified xsi:type="dcterms:W3CDTF">2024-02-02T08:51:00Z</dcterms:modified>
</cp:coreProperties>
</file>